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4C2AF1" w14:textId="77777777" w:rsidR="003D4C93" w:rsidRDefault="003D4C93" w:rsidP="00016C87">
      <w:pPr>
        <w:pStyle w:val="BodyText"/>
        <w:spacing w:after="120"/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</w:tblGrid>
      <w:tr w:rsidR="003D4C93" w14:paraId="3EAC1F82" w14:textId="77777777">
        <w:tc>
          <w:tcPr>
            <w:tcW w:w="3" w:type="dxa"/>
            <w:shd w:val="clear" w:color="auto" w:fill="auto"/>
          </w:tcPr>
          <w:p w14:paraId="6A183B69" w14:textId="77777777" w:rsidR="003D4C93" w:rsidRDefault="003D4C93" w:rsidP="00016C87">
            <w:pPr>
              <w:snapToGrid w:val="0"/>
              <w:spacing w:after="120"/>
              <w:rPr>
                <w:rFonts w:ascii="Arial" w:eastAsia="Times New Roman" w:hAnsi="Arial" w:cs="Arial"/>
                <w:sz w:val="16"/>
                <w:lang w:eastAsia="en-GB"/>
              </w:rPr>
            </w:pPr>
          </w:p>
        </w:tc>
      </w:tr>
    </w:tbl>
    <w:p w14:paraId="6C419B6F" w14:textId="77777777" w:rsidR="003D4C93" w:rsidRDefault="003D4C93" w:rsidP="00016C87">
      <w:pPr>
        <w:spacing w:after="120"/>
      </w:pPr>
    </w:p>
    <w:tbl>
      <w:tblPr>
        <w:tblW w:w="0" w:type="auto"/>
        <w:tblInd w:w="1303" w:type="dxa"/>
        <w:tblLayout w:type="fixed"/>
        <w:tblLook w:val="0000" w:firstRow="0" w:lastRow="0" w:firstColumn="0" w:lastColumn="0" w:noHBand="0" w:noVBand="0"/>
      </w:tblPr>
      <w:tblGrid>
        <w:gridCol w:w="3441"/>
        <w:gridCol w:w="3004"/>
      </w:tblGrid>
      <w:tr w:rsidR="003D4C93" w14:paraId="213C9139" w14:textId="77777777">
        <w:trPr>
          <w:trHeight w:val="654"/>
        </w:trPr>
        <w:tc>
          <w:tcPr>
            <w:tcW w:w="6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2BF4F008" w14:textId="77777777" w:rsidR="003D4C93" w:rsidRDefault="003D4C93" w:rsidP="00016C87">
            <w:pPr>
              <w:snapToGrid w:val="0"/>
              <w:spacing w:after="120"/>
              <w:jc w:val="center"/>
            </w:pPr>
          </w:p>
          <w:p w14:paraId="6EA91C60" w14:textId="77777777" w:rsidR="003D4C93" w:rsidRDefault="00B7463C" w:rsidP="00016C87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Arial"/>
                <w:b/>
                <w:sz w:val="40"/>
                <w:szCs w:val="40"/>
              </w:rPr>
              <w:t>CVSE Exclusion and Suspension policy</w:t>
            </w:r>
            <w:r w:rsidR="003D4C93">
              <w:rPr>
                <w:rFonts w:cs="Arial"/>
                <w:b/>
                <w:sz w:val="40"/>
                <w:szCs w:val="40"/>
              </w:rPr>
              <w:t xml:space="preserve"> </w:t>
            </w:r>
          </w:p>
          <w:p w14:paraId="68B274ED" w14:textId="77777777" w:rsidR="003D4C93" w:rsidRDefault="003D4C93" w:rsidP="00016C87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3D4C93" w14:paraId="0469D11C" w14:textId="77777777">
        <w:trPr>
          <w:trHeight w:val="646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9C0B7A" w14:textId="77777777" w:rsidR="003D4C93" w:rsidRDefault="003D4C93" w:rsidP="00016C87">
            <w:pPr>
              <w:snapToGrid w:val="0"/>
              <w:spacing w:after="120"/>
              <w:jc w:val="center"/>
            </w:pPr>
          </w:p>
          <w:p w14:paraId="1C712402" w14:textId="77777777" w:rsidR="003D4C93" w:rsidRDefault="003D4C93" w:rsidP="00016C87">
            <w:pPr>
              <w:spacing w:after="120"/>
              <w:jc w:val="center"/>
              <w:rPr>
                <w:rFonts w:cs="Calibri"/>
              </w:rPr>
            </w:pPr>
            <w:r>
              <w:rPr>
                <w:rFonts w:ascii="Arial" w:hAnsi="Arial" w:cs="Arial"/>
              </w:rPr>
              <w:t>Authors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F2EA7" w14:textId="77777777" w:rsidR="003D4C93" w:rsidRDefault="003D4C93" w:rsidP="00016C87">
            <w:pPr>
              <w:snapToGrid w:val="0"/>
              <w:spacing w:after="120"/>
              <w:jc w:val="center"/>
              <w:rPr>
                <w:rFonts w:cs="Calibri"/>
              </w:rPr>
            </w:pPr>
          </w:p>
          <w:p w14:paraId="192D92EA" w14:textId="77777777" w:rsidR="008E00A0" w:rsidRDefault="008E00A0" w:rsidP="00016C8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t>Richard Bunzl</w:t>
            </w:r>
          </w:p>
        </w:tc>
      </w:tr>
      <w:tr w:rsidR="003D4C93" w14:paraId="61393365" w14:textId="77777777">
        <w:trPr>
          <w:trHeight w:val="813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87D831" w14:textId="77777777" w:rsidR="003D4C93" w:rsidRDefault="003D4C93" w:rsidP="00016C87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</w:p>
          <w:p w14:paraId="787DB267" w14:textId="77777777" w:rsidR="003D4C93" w:rsidRDefault="003D4C93" w:rsidP="00016C87">
            <w:pPr>
              <w:spacing w:after="120"/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Policy Lead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21B1F" w14:textId="77777777" w:rsidR="008E00A0" w:rsidRDefault="008E00A0" w:rsidP="00016C87">
            <w:pPr>
              <w:spacing w:after="120"/>
              <w:jc w:val="center"/>
              <w:rPr>
                <w:rFonts w:cs="Arial"/>
              </w:rPr>
            </w:pPr>
          </w:p>
          <w:p w14:paraId="07B596CF" w14:textId="7A79ED23" w:rsidR="00C9338C" w:rsidRDefault="00B7463C" w:rsidP="00B95D42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Richard Bunzl </w:t>
            </w:r>
          </w:p>
          <w:p w14:paraId="624737EC" w14:textId="5C67418A" w:rsidR="00C9338C" w:rsidRDefault="00C9338C" w:rsidP="00016C8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Pippa Colebourne </w:t>
            </w:r>
          </w:p>
        </w:tc>
      </w:tr>
      <w:tr w:rsidR="003D4C93" w14:paraId="2FC29B11" w14:textId="77777777">
        <w:trPr>
          <w:trHeight w:val="813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75A1A6" w14:textId="77777777" w:rsidR="003D4C93" w:rsidRDefault="003D4C93" w:rsidP="00016C87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</w:p>
          <w:p w14:paraId="3DC75617" w14:textId="77777777" w:rsidR="003D4C93" w:rsidRDefault="003D4C93" w:rsidP="00016C87">
            <w:pPr>
              <w:spacing w:after="120"/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Date Ratified by management team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E82B4" w14:textId="77777777" w:rsidR="003D4C93" w:rsidRDefault="003D4C93" w:rsidP="00016C87">
            <w:pPr>
              <w:snapToGrid w:val="0"/>
              <w:spacing w:after="120"/>
              <w:jc w:val="center"/>
              <w:rPr>
                <w:rFonts w:cs="Arial"/>
              </w:rPr>
            </w:pPr>
          </w:p>
          <w:p w14:paraId="3028FEC5" w14:textId="2ED760BF" w:rsidR="003D4C93" w:rsidRDefault="007B0E93" w:rsidP="00016C8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t>Nov</w:t>
            </w:r>
            <w:r w:rsidR="00303C49">
              <w:rPr>
                <w:rFonts w:cs="Arial"/>
              </w:rPr>
              <w:t>ember</w:t>
            </w:r>
            <w:r>
              <w:rPr>
                <w:rFonts w:cs="Arial"/>
              </w:rPr>
              <w:t xml:space="preserve"> </w:t>
            </w:r>
            <w:r w:rsidR="00303C49">
              <w:rPr>
                <w:rFonts w:cs="Arial"/>
              </w:rPr>
              <w:t>20</w:t>
            </w:r>
            <w:r>
              <w:rPr>
                <w:rFonts w:cs="Arial"/>
              </w:rPr>
              <w:t>17</w:t>
            </w:r>
          </w:p>
        </w:tc>
      </w:tr>
      <w:tr w:rsidR="003D4C93" w14:paraId="53976532" w14:textId="77777777">
        <w:trPr>
          <w:trHeight w:val="646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C3AA4D" w14:textId="77777777" w:rsidR="003D4C93" w:rsidRDefault="003D4C93" w:rsidP="00016C87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</w:p>
          <w:p w14:paraId="08691E9F" w14:textId="77777777" w:rsidR="003D4C93" w:rsidRDefault="003D4C93" w:rsidP="00016C87">
            <w:pPr>
              <w:spacing w:after="120"/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Status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87AA6" w14:textId="77777777" w:rsidR="003D4C93" w:rsidRDefault="003D4C93" w:rsidP="00303C49">
            <w:pPr>
              <w:snapToGrid w:val="0"/>
              <w:spacing w:after="120"/>
              <w:jc w:val="center"/>
              <w:rPr>
                <w:rFonts w:cs="Arial"/>
              </w:rPr>
            </w:pPr>
          </w:p>
          <w:p w14:paraId="7D1617AE" w14:textId="553B40B7" w:rsidR="003D4C93" w:rsidRDefault="007B0E93" w:rsidP="00303C4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t>Ratified</w:t>
            </w:r>
          </w:p>
        </w:tc>
      </w:tr>
      <w:tr w:rsidR="003D4C93" w14:paraId="7F19B36C" w14:textId="77777777">
        <w:trPr>
          <w:trHeight w:val="813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121A16" w14:textId="77777777" w:rsidR="003D4C93" w:rsidRDefault="003D4C93" w:rsidP="00016C87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</w:p>
          <w:p w14:paraId="3B7F9F8D" w14:textId="147A764A" w:rsidR="003D4C93" w:rsidRDefault="00303C49" w:rsidP="00016C87">
            <w:pPr>
              <w:spacing w:after="120"/>
              <w:jc w:val="center"/>
              <w:rPr>
                <w:rFonts w:cs="Calibri"/>
              </w:rPr>
            </w:pPr>
            <w:r>
              <w:rPr>
                <w:rFonts w:ascii="Arial" w:hAnsi="Arial" w:cs="Arial"/>
              </w:rPr>
              <w:t xml:space="preserve">Last </w:t>
            </w:r>
            <w:r w:rsidR="003D4C93">
              <w:rPr>
                <w:rFonts w:ascii="Arial" w:hAnsi="Arial" w:cs="Arial"/>
              </w:rPr>
              <w:t>Review Date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8A42B" w14:textId="29DD3B01" w:rsidR="00303C49" w:rsidRDefault="00303C49" w:rsidP="00303C49">
            <w:pPr>
              <w:spacing w:after="120"/>
              <w:jc w:val="center"/>
              <w:rPr>
                <w:rFonts w:cs="Calibri"/>
              </w:rPr>
            </w:pPr>
          </w:p>
          <w:p w14:paraId="0F605E98" w14:textId="698EE467" w:rsidR="00B95D42" w:rsidRDefault="00303C49" w:rsidP="00303C4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Theme="majorHAnsi" w:hAnsiTheme="majorHAnsi" w:cstheme="majorHAnsi"/>
              </w:rPr>
              <w:t>November 2017</w:t>
            </w:r>
          </w:p>
        </w:tc>
      </w:tr>
      <w:tr w:rsidR="003D4C93" w14:paraId="78F1C867" w14:textId="77777777">
        <w:trPr>
          <w:trHeight w:val="47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53E02" w14:textId="77777777" w:rsidR="003D4C93" w:rsidRDefault="003D4C93" w:rsidP="00016C87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</w:p>
          <w:p w14:paraId="1C288B4D" w14:textId="77777777" w:rsidR="003D4C93" w:rsidRDefault="003D4C93" w:rsidP="00016C87">
            <w:pPr>
              <w:spacing w:after="120"/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Policy Number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4C1C4" w14:textId="77777777" w:rsidR="003D4C93" w:rsidRDefault="003D4C93" w:rsidP="00016C87">
            <w:pPr>
              <w:snapToGrid w:val="0"/>
              <w:spacing w:after="120"/>
              <w:jc w:val="center"/>
              <w:rPr>
                <w:rFonts w:cs="Arial"/>
              </w:rPr>
            </w:pPr>
          </w:p>
          <w:p w14:paraId="4C3A7044" w14:textId="387CE885" w:rsidR="003D4C93" w:rsidRDefault="003D4C93" w:rsidP="00016C87">
            <w:pPr>
              <w:spacing w:after="120"/>
              <w:jc w:val="center"/>
            </w:pPr>
            <w:r>
              <w:rPr>
                <w:rFonts w:cs="Arial"/>
              </w:rPr>
              <w:t xml:space="preserve">CVSE </w:t>
            </w:r>
            <w:r w:rsidR="00783DFC" w:rsidRPr="00783DFC">
              <w:rPr>
                <w:rFonts w:cs="Arial"/>
              </w:rPr>
              <w:t>doc 27</w:t>
            </w:r>
          </w:p>
        </w:tc>
      </w:tr>
    </w:tbl>
    <w:p w14:paraId="7D080AD9" w14:textId="394B3236" w:rsidR="00936734" w:rsidRDefault="00936734" w:rsidP="00016C87">
      <w:pPr>
        <w:spacing w:after="120"/>
      </w:pPr>
    </w:p>
    <w:p w14:paraId="03F61D4F" w14:textId="77777777" w:rsidR="005313F7" w:rsidRDefault="005313F7" w:rsidP="00016C87">
      <w:pPr>
        <w:spacing w:after="120"/>
      </w:pPr>
    </w:p>
    <w:p w14:paraId="13CF1F3E" w14:textId="77777777" w:rsidR="005313F7" w:rsidRDefault="005313F7" w:rsidP="00016C87">
      <w:pPr>
        <w:spacing w:after="120"/>
      </w:pPr>
    </w:p>
    <w:p w14:paraId="0BEE4234" w14:textId="77777777" w:rsidR="005313F7" w:rsidRDefault="005313F7" w:rsidP="00016C87">
      <w:pPr>
        <w:spacing w:after="120"/>
      </w:pPr>
    </w:p>
    <w:p w14:paraId="4E6E6C9A" w14:textId="77777777" w:rsidR="005313F7" w:rsidRDefault="005313F7" w:rsidP="00016C87">
      <w:pPr>
        <w:spacing w:after="120"/>
      </w:pPr>
    </w:p>
    <w:p w14:paraId="7D49341F" w14:textId="004A29C5" w:rsidR="00C9338C" w:rsidRDefault="00C9338C">
      <w:pPr>
        <w:suppressAutoHyphens w:val="0"/>
        <w:spacing w:after="0" w:line="240" w:lineRule="auto"/>
      </w:pPr>
      <w:r>
        <w:br w:type="page"/>
      </w:r>
    </w:p>
    <w:p w14:paraId="61364396" w14:textId="429A3031" w:rsidR="005313F7" w:rsidRPr="005313F7" w:rsidRDefault="005313F7" w:rsidP="00173A90">
      <w:pPr>
        <w:spacing w:after="120"/>
        <w:jc w:val="center"/>
        <w:rPr>
          <w:sz w:val="40"/>
          <w:szCs w:val="40"/>
        </w:rPr>
      </w:pPr>
      <w:r w:rsidRPr="005313F7">
        <w:rPr>
          <w:sz w:val="40"/>
          <w:szCs w:val="40"/>
        </w:rPr>
        <w:lastRenderedPageBreak/>
        <w:t>Exclusion and Suspension Policy</w:t>
      </w:r>
    </w:p>
    <w:p w14:paraId="7C6183D7" w14:textId="77777777" w:rsidR="005313F7" w:rsidRDefault="005313F7" w:rsidP="00016C87">
      <w:pPr>
        <w:spacing w:after="120"/>
      </w:pPr>
    </w:p>
    <w:p w14:paraId="70A74AD2" w14:textId="6794C198" w:rsidR="00693CAA" w:rsidRPr="00693CAA" w:rsidRDefault="00693CAA" w:rsidP="00016C87">
      <w:pPr>
        <w:pStyle w:val="Default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This policy has been p</w:t>
      </w:r>
      <w:r w:rsidRPr="00693CAA">
        <w:rPr>
          <w:sz w:val="22"/>
          <w:szCs w:val="22"/>
        </w:rPr>
        <w:t>r</w:t>
      </w:r>
      <w:r>
        <w:rPr>
          <w:sz w:val="22"/>
          <w:szCs w:val="22"/>
        </w:rPr>
        <w:t>epared with reference to the DfE publications “</w:t>
      </w:r>
      <w:r w:rsidRPr="00693CAA">
        <w:rPr>
          <w:sz w:val="22"/>
          <w:szCs w:val="22"/>
        </w:rPr>
        <w:t>Exclusion from maintained schools, Academies and pupil referral units in England</w:t>
      </w:r>
      <w:r w:rsidR="00E35B7A">
        <w:rPr>
          <w:sz w:val="22"/>
          <w:szCs w:val="22"/>
        </w:rPr>
        <w:t xml:space="preserve"> (July 2017)</w:t>
      </w:r>
      <w:r w:rsidRPr="00693CAA">
        <w:rPr>
          <w:sz w:val="22"/>
          <w:szCs w:val="22"/>
        </w:rPr>
        <w:t xml:space="preserve">” and </w:t>
      </w:r>
      <w:r w:rsidRPr="007D59BD">
        <w:rPr>
          <w:sz w:val="22"/>
          <w:szCs w:val="22"/>
          <w:lang w:val="en-GB"/>
        </w:rPr>
        <w:t>“Behaviour</w:t>
      </w:r>
      <w:r w:rsidRPr="00693CAA">
        <w:rPr>
          <w:sz w:val="22"/>
          <w:szCs w:val="22"/>
        </w:rPr>
        <w:t xml:space="preserve"> and discipline in schools</w:t>
      </w:r>
      <w:r w:rsidR="00E35B7A">
        <w:rPr>
          <w:sz w:val="22"/>
          <w:szCs w:val="22"/>
        </w:rPr>
        <w:t>.</w:t>
      </w:r>
      <w:r w:rsidRPr="00693CAA">
        <w:rPr>
          <w:sz w:val="22"/>
          <w:szCs w:val="22"/>
        </w:rPr>
        <w:t xml:space="preserve"> Guidance for governing bodies” July 2013</w:t>
      </w:r>
      <w:r>
        <w:rPr>
          <w:sz w:val="22"/>
          <w:szCs w:val="22"/>
        </w:rPr>
        <w:t xml:space="preserve">.  </w:t>
      </w:r>
      <w:r w:rsidRPr="00693CAA">
        <w:rPr>
          <w:sz w:val="22"/>
          <w:szCs w:val="22"/>
        </w:rPr>
        <w:t xml:space="preserve"> </w:t>
      </w:r>
    </w:p>
    <w:p w14:paraId="5CEE5C5D" w14:textId="50B07551" w:rsidR="00693CAA" w:rsidRPr="00EF0743" w:rsidRDefault="00693CAA" w:rsidP="00016C87">
      <w:pPr>
        <w:pStyle w:val="Default"/>
        <w:spacing w:after="120" w:line="360" w:lineRule="auto"/>
      </w:pPr>
      <w:r w:rsidRPr="00EF0743">
        <w:rPr>
          <w:b/>
          <w:bCs/>
        </w:rPr>
        <w:t xml:space="preserve">Introduction </w:t>
      </w:r>
    </w:p>
    <w:p w14:paraId="0987F821" w14:textId="50D3C3D4" w:rsidR="00C36EC3" w:rsidRPr="00693CAA" w:rsidRDefault="00693CAA" w:rsidP="00016C87">
      <w:pPr>
        <w:pStyle w:val="Default"/>
        <w:spacing w:after="120" w:line="360" w:lineRule="auto"/>
        <w:rPr>
          <w:sz w:val="22"/>
          <w:szCs w:val="22"/>
        </w:rPr>
      </w:pPr>
      <w:r w:rsidRPr="00693CAA">
        <w:rPr>
          <w:sz w:val="22"/>
          <w:szCs w:val="22"/>
        </w:rPr>
        <w:t xml:space="preserve">The decision to exclude a pupil from school is a very serious one and will only be taken in response to a serious breach of discipline. </w:t>
      </w:r>
      <w:r w:rsidR="00E35B7A">
        <w:rPr>
          <w:sz w:val="22"/>
          <w:szCs w:val="22"/>
        </w:rPr>
        <w:t xml:space="preserve"> </w:t>
      </w:r>
      <w:r w:rsidRPr="00693CAA">
        <w:rPr>
          <w:sz w:val="22"/>
          <w:szCs w:val="22"/>
        </w:rPr>
        <w:t xml:space="preserve">Only a member of the College of Teachers can take the initial decision to exclude a pupil. In all probability, there will have been earlier discussions or correspondence between parents and the school regarding the pupil’s behavior. </w:t>
      </w:r>
    </w:p>
    <w:p w14:paraId="04AAF713" w14:textId="4303F2D7" w:rsidR="00693CAA" w:rsidRPr="00693CAA" w:rsidRDefault="00693CAA" w:rsidP="00016C87">
      <w:pPr>
        <w:pStyle w:val="Default"/>
        <w:spacing w:after="120" w:line="360" w:lineRule="auto"/>
        <w:rPr>
          <w:sz w:val="22"/>
          <w:szCs w:val="22"/>
        </w:rPr>
      </w:pPr>
      <w:r w:rsidRPr="00693CAA">
        <w:rPr>
          <w:sz w:val="22"/>
          <w:szCs w:val="22"/>
        </w:rPr>
        <w:t>This policy is informed by the</w:t>
      </w:r>
      <w:r w:rsidR="00C36EC3">
        <w:rPr>
          <w:sz w:val="22"/>
          <w:szCs w:val="22"/>
        </w:rPr>
        <w:t xml:space="preserve"> Disability and Discrimination A</w:t>
      </w:r>
      <w:r w:rsidRPr="00693CAA">
        <w:rPr>
          <w:sz w:val="22"/>
          <w:szCs w:val="22"/>
        </w:rPr>
        <w:t xml:space="preserve">ct. </w:t>
      </w:r>
    </w:p>
    <w:p w14:paraId="2DD54522" w14:textId="670C6D29" w:rsidR="00693CAA" w:rsidRPr="00693CAA" w:rsidRDefault="00693CAA" w:rsidP="00016C87">
      <w:pPr>
        <w:pStyle w:val="Default"/>
        <w:spacing w:after="120" w:line="360" w:lineRule="auto"/>
        <w:rPr>
          <w:sz w:val="22"/>
          <w:szCs w:val="22"/>
        </w:rPr>
      </w:pPr>
      <w:r w:rsidRPr="00693CAA">
        <w:rPr>
          <w:sz w:val="22"/>
          <w:szCs w:val="22"/>
        </w:rPr>
        <w:t xml:space="preserve">Good discipline in </w:t>
      </w:r>
      <w:r w:rsidR="00016C87">
        <w:rPr>
          <w:sz w:val="22"/>
          <w:szCs w:val="22"/>
        </w:rPr>
        <w:t>Calder Valley Steiner</w:t>
      </w:r>
      <w:r w:rsidRPr="00693CAA">
        <w:rPr>
          <w:sz w:val="22"/>
          <w:szCs w:val="22"/>
        </w:rPr>
        <w:t xml:space="preserve"> School is essential to ensure that all pupils can benefit from the opportunities provided by</w:t>
      </w:r>
      <w:r w:rsidR="00016C87">
        <w:rPr>
          <w:sz w:val="22"/>
          <w:szCs w:val="22"/>
        </w:rPr>
        <w:t xml:space="preserve"> the</w:t>
      </w:r>
      <w:r w:rsidRPr="00693CAA">
        <w:rPr>
          <w:sz w:val="22"/>
          <w:szCs w:val="22"/>
        </w:rPr>
        <w:t xml:space="preserve"> education. The Government supports schools in using exclusion as a sanction where it is warranted</w:t>
      </w:r>
      <w:r w:rsidR="00E35B7A">
        <w:rPr>
          <w:sz w:val="22"/>
          <w:szCs w:val="22"/>
        </w:rPr>
        <w:t xml:space="preserve"> (see documents cited above)</w:t>
      </w:r>
      <w:r w:rsidRPr="00693CAA">
        <w:rPr>
          <w:sz w:val="22"/>
          <w:szCs w:val="22"/>
        </w:rPr>
        <w:t xml:space="preserve">. However, permanent exclusion can only be used as a last resort, in response to a serious breach, or persistent breaches, of the school's behavior policy; and where allowing the pupil to remain in school would seriously harm the education or welfare of the pupil or others in the school. </w:t>
      </w:r>
    </w:p>
    <w:p w14:paraId="69C9E9CA" w14:textId="77777777" w:rsidR="00693CAA" w:rsidRPr="00693CAA" w:rsidRDefault="00693CAA" w:rsidP="00016C87">
      <w:pPr>
        <w:pStyle w:val="Default"/>
        <w:spacing w:after="120" w:line="360" w:lineRule="auto"/>
        <w:rPr>
          <w:sz w:val="22"/>
          <w:szCs w:val="22"/>
        </w:rPr>
      </w:pPr>
      <w:r w:rsidRPr="00693CAA">
        <w:rPr>
          <w:sz w:val="22"/>
          <w:szCs w:val="22"/>
        </w:rPr>
        <w:t xml:space="preserve">The decision to exclude a pupil must be lawful, reasonable and fair. </w:t>
      </w:r>
    </w:p>
    <w:p w14:paraId="440BD59A" w14:textId="30FE8D5F" w:rsidR="005313F7" w:rsidRPr="00693CAA" w:rsidRDefault="00016C87" w:rsidP="00016C87">
      <w:pPr>
        <w:spacing w:after="120" w:line="360" w:lineRule="auto"/>
      </w:pPr>
      <w:r>
        <w:t>The School has</w:t>
      </w:r>
      <w:r w:rsidR="00693CAA" w:rsidRPr="00693CAA">
        <w:t xml:space="preserve"> a statutory duty not to discriminate against pupils on the basis of protected characteristics, such as disability or race</w:t>
      </w:r>
      <w:r>
        <w:t>.  The School</w:t>
      </w:r>
      <w:r w:rsidR="00693CAA" w:rsidRPr="00693CAA">
        <w:t xml:space="preserve"> will also give particular consideration to the fair treatment of pupils from groups who are vulnerable to exclusion</w:t>
      </w:r>
    </w:p>
    <w:p w14:paraId="0CFEB826" w14:textId="77777777" w:rsidR="00C135FD" w:rsidRDefault="00C135FD" w:rsidP="00C135FD">
      <w:pPr>
        <w:pStyle w:val="Default"/>
      </w:pPr>
    </w:p>
    <w:p w14:paraId="22EB368A" w14:textId="090C1C96" w:rsidR="00C135FD" w:rsidRPr="00C135FD" w:rsidRDefault="00C135FD" w:rsidP="00C135FD">
      <w:pPr>
        <w:pStyle w:val="Default"/>
      </w:pPr>
      <w:r w:rsidRPr="00C135FD">
        <w:rPr>
          <w:b/>
          <w:bCs/>
        </w:rPr>
        <w:t xml:space="preserve">When an Exclusion becomes the case </w:t>
      </w:r>
    </w:p>
    <w:p w14:paraId="34981078" w14:textId="40F05BF9" w:rsidR="00C135FD" w:rsidRPr="00C135FD" w:rsidRDefault="00C135FD" w:rsidP="00C135FD">
      <w:r>
        <w:t>W</w:t>
      </w:r>
      <w:r w:rsidRPr="00C135FD">
        <w:t>h</w:t>
      </w:r>
      <w:r>
        <w:t>e</w:t>
      </w:r>
      <w:r w:rsidRPr="00C135FD">
        <w:t>n</w:t>
      </w:r>
      <w:r>
        <w:t xml:space="preserve"> </w:t>
      </w:r>
      <w:r w:rsidRPr="00C135FD">
        <w:t>a</w:t>
      </w:r>
      <w:r>
        <w:t xml:space="preserve"> </w:t>
      </w:r>
      <w:r w:rsidRPr="00C135FD">
        <w:t>pupil</w:t>
      </w:r>
      <w:r w:rsidR="00987836">
        <w:t xml:space="preserve"> </w:t>
      </w:r>
      <w:r w:rsidRPr="00C135FD">
        <w:t>is</w:t>
      </w:r>
      <w:r w:rsidR="00987836">
        <w:t xml:space="preserve"> </w:t>
      </w:r>
      <w:r w:rsidRPr="00C135FD">
        <w:t>excluded,</w:t>
      </w:r>
      <w:r w:rsidR="00987836">
        <w:t xml:space="preserve"> </w:t>
      </w:r>
      <w:r w:rsidRPr="00C135FD">
        <w:t>the</w:t>
      </w:r>
      <w:r w:rsidR="00987836">
        <w:t xml:space="preserve"> </w:t>
      </w:r>
      <w:r w:rsidRPr="00C135FD">
        <w:t>College</w:t>
      </w:r>
      <w:r w:rsidR="00987836">
        <w:t xml:space="preserve"> </w:t>
      </w:r>
      <w:r w:rsidRPr="00C135FD">
        <w:t>Chair</w:t>
      </w:r>
      <w:r w:rsidR="00987836">
        <w:t xml:space="preserve"> </w:t>
      </w:r>
      <w:r w:rsidR="00173A90">
        <w:t>and</w:t>
      </w:r>
      <w:r w:rsidR="00987836">
        <w:t xml:space="preserve"> </w:t>
      </w:r>
      <w:r w:rsidRPr="00C135FD">
        <w:t>Class</w:t>
      </w:r>
      <w:r w:rsidR="00987836">
        <w:t xml:space="preserve"> </w:t>
      </w:r>
      <w:r w:rsidRPr="00C135FD">
        <w:t>Teacher</w:t>
      </w:r>
      <w:r w:rsidR="00987836">
        <w:t xml:space="preserve"> </w:t>
      </w:r>
      <w:r w:rsidRPr="00C135FD">
        <w:t>must</w:t>
      </w:r>
      <w:r w:rsidR="00987836">
        <w:t xml:space="preserve"> i</w:t>
      </w:r>
      <w:r w:rsidRPr="00C135FD">
        <w:t>nform</w:t>
      </w:r>
      <w:r w:rsidR="00987836">
        <w:t xml:space="preserve"> </w:t>
      </w:r>
      <w:r w:rsidRPr="00C135FD">
        <w:t>both</w:t>
      </w:r>
      <w:r w:rsidR="00987836">
        <w:t xml:space="preserve"> </w:t>
      </w:r>
      <w:r w:rsidRPr="00C135FD">
        <w:t>the</w:t>
      </w:r>
      <w:r w:rsidR="00987836">
        <w:t xml:space="preserve"> p</w:t>
      </w:r>
      <w:r w:rsidRPr="00C135FD">
        <w:t>arents</w:t>
      </w:r>
      <w:r w:rsidR="00987836">
        <w:t xml:space="preserve"> </w:t>
      </w:r>
      <w:r w:rsidRPr="00C135FD">
        <w:t>and the School</w:t>
      </w:r>
      <w:r w:rsidR="00987836">
        <w:t xml:space="preserve"> </w:t>
      </w:r>
      <w:r w:rsidRPr="00C135FD">
        <w:t>Management</w:t>
      </w:r>
      <w:r w:rsidR="00987836">
        <w:t xml:space="preserve"> </w:t>
      </w:r>
      <w:r w:rsidRPr="00C135FD">
        <w:t>Team.</w:t>
      </w:r>
      <w:r w:rsidR="00987836">
        <w:t xml:space="preserve">  </w:t>
      </w:r>
    </w:p>
    <w:p w14:paraId="48BC983F" w14:textId="4BCEC93E" w:rsidR="00C135FD" w:rsidRPr="00C135FD" w:rsidRDefault="00C135FD" w:rsidP="00C135FD">
      <w:r w:rsidRPr="00C135FD">
        <w:t>A</w:t>
      </w:r>
      <w:r w:rsidR="00236967">
        <w:t xml:space="preserve"> </w:t>
      </w:r>
      <w:r w:rsidRPr="00C135FD">
        <w:t>representative</w:t>
      </w:r>
      <w:r w:rsidR="00236967">
        <w:t xml:space="preserve"> </w:t>
      </w:r>
      <w:r w:rsidRPr="00C135FD">
        <w:t>of</w:t>
      </w:r>
      <w:r w:rsidR="00236967">
        <w:t xml:space="preserve"> </w:t>
      </w:r>
      <w:r w:rsidRPr="00C135FD">
        <w:t>the</w:t>
      </w:r>
      <w:r w:rsidR="00236967">
        <w:t xml:space="preserve"> </w:t>
      </w:r>
      <w:r w:rsidRPr="00C135FD">
        <w:t>College</w:t>
      </w:r>
      <w:r w:rsidR="00236967">
        <w:t xml:space="preserve"> </w:t>
      </w:r>
      <w:r w:rsidRPr="00C135FD">
        <w:t>of</w:t>
      </w:r>
      <w:r w:rsidR="00236967">
        <w:t xml:space="preserve"> </w:t>
      </w:r>
      <w:r w:rsidRPr="00C135FD">
        <w:t xml:space="preserve">Teachers must explain to the parents: </w:t>
      </w:r>
    </w:p>
    <w:p w14:paraId="06297BC3" w14:textId="15DEA7FC" w:rsidR="00C135FD" w:rsidRPr="00C135FD" w:rsidRDefault="00C135FD" w:rsidP="00C135FD">
      <w:r w:rsidRPr="00C135FD">
        <w:t xml:space="preserve"> </w:t>
      </w:r>
      <w:r w:rsidR="002A3CB1">
        <w:t xml:space="preserve">• </w:t>
      </w:r>
      <w:r w:rsidRPr="00C135FD">
        <w:t xml:space="preserve">why the school has decided to exclude the pupil; </w:t>
      </w:r>
    </w:p>
    <w:p w14:paraId="007D9746" w14:textId="19DF34FB" w:rsidR="00C135FD" w:rsidRPr="00C135FD" w:rsidRDefault="00C135FD" w:rsidP="00C135FD">
      <w:r w:rsidRPr="00C135FD">
        <w:t xml:space="preserve"> </w:t>
      </w:r>
      <w:r w:rsidR="002A3CB1">
        <w:t xml:space="preserve">• </w:t>
      </w:r>
      <w:r w:rsidRPr="00C135FD">
        <w:t xml:space="preserve">the steps taken to try to </w:t>
      </w:r>
      <w:r w:rsidR="00236967">
        <w:t>avo</w:t>
      </w:r>
      <w:r w:rsidRPr="00C135FD">
        <w:t>id</w:t>
      </w:r>
      <w:r w:rsidR="00236967">
        <w:t xml:space="preserve"> </w:t>
      </w:r>
      <w:r w:rsidRPr="00C135FD">
        <w:t xml:space="preserve">exclusion; </w:t>
      </w:r>
    </w:p>
    <w:p w14:paraId="6D210B14" w14:textId="45438B52" w:rsidR="00C135FD" w:rsidRPr="00C135FD" w:rsidRDefault="000D7FEB" w:rsidP="00C135FD">
      <w:r>
        <w:t xml:space="preserve">• </w:t>
      </w:r>
      <w:r w:rsidR="002A3CB1">
        <w:t>t</w:t>
      </w:r>
      <w:r w:rsidR="00C135FD" w:rsidRPr="00C135FD">
        <w:t xml:space="preserve">he arrangements </w:t>
      </w:r>
      <w:r w:rsidR="002A3CB1">
        <w:t>f</w:t>
      </w:r>
      <w:r w:rsidR="00C135FD" w:rsidRPr="00C135FD">
        <w:t>or setting and mar</w:t>
      </w:r>
      <w:r w:rsidR="002A3CB1">
        <w:t>ki</w:t>
      </w:r>
      <w:r w:rsidR="00C135FD" w:rsidRPr="00C135FD">
        <w:t>ng the pupil’</w:t>
      </w:r>
      <w:r w:rsidR="002A3CB1">
        <w:t>s w</w:t>
      </w:r>
      <w:r w:rsidR="00C135FD" w:rsidRPr="00C135FD">
        <w:t>ork during their absence</w:t>
      </w:r>
      <w:r w:rsidR="002A3CB1">
        <w:t xml:space="preserve"> f</w:t>
      </w:r>
      <w:r w:rsidR="00C135FD" w:rsidRPr="00C135FD">
        <w:t xml:space="preserve">rom school; </w:t>
      </w:r>
    </w:p>
    <w:p w14:paraId="27B2F661" w14:textId="4B449524" w:rsidR="00C135FD" w:rsidRPr="00C135FD" w:rsidRDefault="00C135FD" w:rsidP="00C135FD">
      <w:r w:rsidRPr="00C135FD">
        <w:t xml:space="preserve"> </w:t>
      </w:r>
      <w:r w:rsidR="000D7FEB">
        <w:t xml:space="preserve">• </w:t>
      </w:r>
      <w:r w:rsidRPr="00C135FD">
        <w:t>the parents’</w:t>
      </w:r>
      <w:r w:rsidR="002A3CB1">
        <w:t xml:space="preserve"> r</w:t>
      </w:r>
      <w:r w:rsidRPr="00C135FD">
        <w:t xml:space="preserve">ight to state their case to the School Management Team or Trustees; </w:t>
      </w:r>
    </w:p>
    <w:p w14:paraId="17A2ACD9" w14:textId="329CCC3F" w:rsidR="00C135FD" w:rsidRPr="00C135FD" w:rsidRDefault="00C135FD" w:rsidP="00C135FD">
      <w:r w:rsidRPr="00C135FD">
        <w:t xml:space="preserve"> </w:t>
      </w:r>
      <w:r w:rsidR="000D7FEB">
        <w:t>• t</w:t>
      </w:r>
      <w:r w:rsidRPr="00C135FD">
        <w:t>heir right to see their child’</w:t>
      </w:r>
      <w:r w:rsidR="000D7FEB">
        <w:t>s s</w:t>
      </w:r>
      <w:r w:rsidRPr="00C135FD">
        <w:t xml:space="preserve">chool record. </w:t>
      </w:r>
    </w:p>
    <w:p w14:paraId="7963D8E6" w14:textId="77777777" w:rsidR="00B7073B" w:rsidRDefault="00B7073B" w:rsidP="00B7073B">
      <w:pPr>
        <w:pStyle w:val="Default"/>
      </w:pPr>
    </w:p>
    <w:p w14:paraId="150E5096" w14:textId="0684F35B" w:rsidR="005313F7" w:rsidRDefault="00B7073B" w:rsidP="00B7073B">
      <w:pPr>
        <w:spacing w:after="120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Types of Exclusion</w:t>
      </w:r>
    </w:p>
    <w:p w14:paraId="782065E1" w14:textId="62C4B33B" w:rsidR="00B7073B" w:rsidRDefault="00B7073B" w:rsidP="00B707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There are two types of exclusion: </w:t>
      </w:r>
    </w:p>
    <w:p w14:paraId="0DF15C48" w14:textId="53E69D28" w:rsidR="00B7073B" w:rsidRDefault="00B7073B" w:rsidP="00B7073B">
      <w:pPr>
        <w:pStyle w:val="Default"/>
        <w:numPr>
          <w:ilvl w:val="0"/>
          <w:numId w:val="44"/>
        </w:numPr>
        <w:spacing w:after="154"/>
        <w:rPr>
          <w:sz w:val="23"/>
          <w:szCs w:val="23"/>
        </w:rPr>
      </w:pPr>
      <w:r>
        <w:rPr>
          <w:sz w:val="23"/>
          <w:szCs w:val="23"/>
        </w:rPr>
        <w:t xml:space="preserve">Fixed Period (suspension) – no more than 15 school days in a term; </w:t>
      </w:r>
    </w:p>
    <w:p w14:paraId="7F6DED3A" w14:textId="35572B94" w:rsidR="00B7073B" w:rsidRPr="00B7073B" w:rsidRDefault="00B7073B" w:rsidP="00B7073B">
      <w:pPr>
        <w:pStyle w:val="Default"/>
        <w:numPr>
          <w:ilvl w:val="0"/>
          <w:numId w:val="44"/>
        </w:numPr>
        <w:spacing w:after="154"/>
        <w:rPr>
          <w:sz w:val="23"/>
          <w:szCs w:val="23"/>
        </w:rPr>
      </w:pPr>
      <w:r w:rsidRPr="00B7073B">
        <w:rPr>
          <w:sz w:val="23"/>
          <w:szCs w:val="23"/>
        </w:rPr>
        <w:t xml:space="preserve">Permanent Exclusion (expulsion). </w:t>
      </w:r>
    </w:p>
    <w:p w14:paraId="4C09576E" w14:textId="2EE95672" w:rsidR="00B7073B" w:rsidRDefault="00B7073B" w:rsidP="00B7073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Fixed Period Exclusion </w:t>
      </w:r>
    </w:p>
    <w:p w14:paraId="5285C8AF" w14:textId="355D7816" w:rsidR="00B7073B" w:rsidRDefault="00B7073B" w:rsidP="00B707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fixed period exclusion should be used only after an extremely serious breakdown in behavior.  If a pupil is excluded for a fixed period the school will inform the parents immediately of: </w:t>
      </w:r>
    </w:p>
    <w:p w14:paraId="7170CE11" w14:textId="41D1B099" w:rsidR="00B7073B" w:rsidRDefault="00B7073B" w:rsidP="00B7073B">
      <w:pPr>
        <w:pStyle w:val="Default"/>
        <w:numPr>
          <w:ilvl w:val="0"/>
          <w:numId w:val="44"/>
        </w:numPr>
        <w:spacing w:after="154"/>
        <w:rPr>
          <w:sz w:val="23"/>
          <w:szCs w:val="23"/>
        </w:rPr>
      </w:pPr>
      <w:r>
        <w:rPr>
          <w:sz w:val="23"/>
          <w:szCs w:val="23"/>
        </w:rPr>
        <w:t xml:space="preserve">the reason for the exclusion; </w:t>
      </w:r>
    </w:p>
    <w:p w14:paraId="0F9E62FB" w14:textId="151F460E" w:rsidR="00B7073B" w:rsidRDefault="00B7073B" w:rsidP="00B7073B">
      <w:pPr>
        <w:pStyle w:val="Default"/>
        <w:numPr>
          <w:ilvl w:val="0"/>
          <w:numId w:val="44"/>
        </w:numPr>
        <w:spacing w:after="154"/>
        <w:rPr>
          <w:sz w:val="23"/>
          <w:szCs w:val="23"/>
        </w:rPr>
      </w:pPr>
      <w:r>
        <w:rPr>
          <w:sz w:val="23"/>
          <w:szCs w:val="23"/>
        </w:rPr>
        <w:t xml:space="preserve">the date when the pupil may return; </w:t>
      </w:r>
    </w:p>
    <w:p w14:paraId="4A47F3F3" w14:textId="5DD4AF4E" w:rsidR="00B7073B" w:rsidRDefault="00B7073B" w:rsidP="00B7073B">
      <w:pPr>
        <w:pStyle w:val="Default"/>
        <w:numPr>
          <w:ilvl w:val="0"/>
          <w:numId w:val="44"/>
        </w:numPr>
        <w:rPr>
          <w:sz w:val="23"/>
          <w:szCs w:val="23"/>
        </w:rPr>
      </w:pPr>
      <w:r>
        <w:rPr>
          <w:sz w:val="23"/>
          <w:szCs w:val="23"/>
        </w:rPr>
        <w:t xml:space="preserve">their right to put their case in writing to the College of Teachers and to the School Management Team or Trustees. </w:t>
      </w:r>
    </w:p>
    <w:p w14:paraId="1F00CF0B" w14:textId="77777777" w:rsidR="006E6830" w:rsidRDefault="006E6830" w:rsidP="006E6830">
      <w:pPr>
        <w:pStyle w:val="Default"/>
        <w:rPr>
          <w:sz w:val="23"/>
          <w:szCs w:val="23"/>
        </w:rPr>
      </w:pPr>
    </w:p>
    <w:p w14:paraId="688886AB" w14:textId="77777777" w:rsidR="006E6830" w:rsidRDefault="006E6830" w:rsidP="006E68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Prior to permanent exclusion (expulsion) </w:t>
      </w:r>
    </w:p>
    <w:p w14:paraId="58A34388" w14:textId="6E4DE67A" w:rsidR="006E6830" w:rsidRDefault="006E6830" w:rsidP="002C58D4">
      <w:pPr>
        <w:pStyle w:val="Default"/>
        <w:numPr>
          <w:ilvl w:val="0"/>
          <w:numId w:val="44"/>
        </w:numPr>
        <w:spacing w:after="155"/>
        <w:rPr>
          <w:sz w:val="23"/>
          <w:szCs w:val="23"/>
        </w:rPr>
      </w:pPr>
      <w:r>
        <w:rPr>
          <w:sz w:val="23"/>
          <w:szCs w:val="23"/>
        </w:rPr>
        <w:t xml:space="preserve">If a pupil’s behavior has become untenable or the teaching staff feel that a child is not benefiting from Steiner education then on the first instance this will be discussed with the parents. </w:t>
      </w:r>
    </w:p>
    <w:p w14:paraId="0A62AA73" w14:textId="43027B5C" w:rsidR="006E6830" w:rsidRDefault="006E6830" w:rsidP="006E6830">
      <w:pPr>
        <w:pStyle w:val="Default"/>
        <w:numPr>
          <w:ilvl w:val="0"/>
          <w:numId w:val="44"/>
        </w:numPr>
        <w:spacing w:after="155"/>
        <w:rPr>
          <w:sz w:val="23"/>
          <w:szCs w:val="23"/>
        </w:rPr>
      </w:pPr>
      <w:r>
        <w:rPr>
          <w:sz w:val="23"/>
          <w:szCs w:val="23"/>
        </w:rPr>
        <w:t xml:space="preserve">Minutes will be taken during this meeting and all parties will receive a copy of these. </w:t>
      </w:r>
    </w:p>
    <w:p w14:paraId="0631C2CA" w14:textId="1C4E8187" w:rsidR="006E6830" w:rsidRDefault="006E6830" w:rsidP="006E6830">
      <w:pPr>
        <w:pStyle w:val="Default"/>
        <w:numPr>
          <w:ilvl w:val="0"/>
          <w:numId w:val="44"/>
        </w:numPr>
        <w:rPr>
          <w:sz w:val="23"/>
          <w:szCs w:val="23"/>
        </w:rPr>
      </w:pPr>
      <w:r>
        <w:rPr>
          <w:sz w:val="23"/>
          <w:szCs w:val="23"/>
        </w:rPr>
        <w:t xml:space="preserve">If, after the meeting, the child remains in the school the parents will be made fully aware, in writing, if an expulsion is to be the next likely step. </w:t>
      </w:r>
    </w:p>
    <w:p w14:paraId="4DFDB484" w14:textId="77777777" w:rsidR="00B14D4D" w:rsidRPr="00B14D4D" w:rsidRDefault="00B14D4D" w:rsidP="00B14D4D">
      <w:pPr>
        <w:pStyle w:val="Default"/>
        <w:ind w:left="360"/>
        <w:rPr>
          <w:sz w:val="23"/>
          <w:szCs w:val="23"/>
        </w:rPr>
      </w:pPr>
    </w:p>
    <w:p w14:paraId="5B64F76E" w14:textId="77777777" w:rsidR="00B14D4D" w:rsidRDefault="00B14D4D" w:rsidP="00B14D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Permanent Exclusion (expulsion) </w:t>
      </w:r>
    </w:p>
    <w:p w14:paraId="4B7528C7" w14:textId="77777777" w:rsidR="00B14D4D" w:rsidRDefault="00B14D4D" w:rsidP="00B14D4D">
      <w:pPr>
        <w:pStyle w:val="Default"/>
        <w:numPr>
          <w:ilvl w:val="0"/>
          <w:numId w:val="44"/>
        </w:numPr>
        <w:rPr>
          <w:sz w:val="23"/>
          <w:szCs w:val="23"/>
        </w:rPr>
      </w:pPr>
      <w:r>
        <w:rPr>
          <w:sz w:val="23"/>
          <w:szCs w:val="23"/>
        </w:rPr>
        <w:t xml:space="preserve">If a pupil is to be permanently excluded, the school will inform the parent(s) at once, by telephone if possible, of the exclusion and the specific reason for it. </w:t>
      </w:r>
    </w:p>
    <w:p w14:paraId="68AA30C2" w14:textId="77777777" w:rsidR="00B14D4D" w:rsidRDefault="00B14D4D" w:rsidP="00B14D4D">
      <w:pPr>
        <w:pStyle w:val="Default"/>
        <w:numPr>
          <w:ilvl w:val="0"/>
          <w:numId w:val="44"/>
        </w:numPr>
        <w:rPr>
          <w:sz w:val="23"/>
          <w:szCs w:val="23"/>
        </w:rPr>
      </w:pPr>
      <w:r>
        <w:rPr>
          <w:sz w:val="23"/>
          <w:szCs w:val="23"/>
        </w:rPr>
        <w:t xml:space="preserve">The school will also provide parents with details of any relevant previous warnings, fixed period exclusions or other disciplinary measures. </w:t>
      </w:r>
    </w:p>
    <w:p w14:paraId="641D73D7" w14:textId="77777777" w:rsidR="00B14D4D" w:rsidRDefault="00B14D4D" w:rsidP="00B14D4D">
      <w:pPr>
        <w:pStyle w:val="Default"/>
        <w:numPr>
          <w:ilvl w:val="0"/>
          <w:numId w:val="44"/>
        </w:numPr>
        <w:rPr>
          <w:sz w:val="23"/>
          <w:szCs w:val="23"/>
        </w:rPr>
      </w:pPr>
      <w:r>
        <w:rPr>
          <w:sz w:val="23"/>
          <w:szCs w:val="23"/>
        </w:rPr>
        <w:t xml:space="preserve">Parents will be told of their right to put their point of view to the College of Teachers and School Management Team/Trustees in writing. </w:t>
      </w:r>
    </w:p>
    <w:p w14:paraId="58F1F87D" w14:textId="77777777" w:rsidR="00B14D4D" w:rsidRDefault="00B14D4D" w:rsidP="00B14D4D">
      <w:pPr>
        <w:pStyle w:val="Default"/>
        <w:numPr>
          <w:ilvl w:val="0"/>
          <w:numId w:val="44"/>
        </w:numPr>
        <w:rPr>
          <w:sz w:val="23"/>
          <w:szCs w:val="23"/>
        </w:rPr>
      </w:pPr>
      <w:r>
        <w:rPr>
          <w:sz w:val="23"/>
          <w:szCs w:val="23"/>
        </w:rPr>
        <w:t xml:space="preserve">If parents wish to receive further information or appeal against the decision to exclude their child, a meeting will be arranged in which the School Management Team/Trustees will hear the case for exclusion from the teachers and the appeal from the parent(s) or guardian. </w:t>
      </w:r>
    </w:p>
    <w:p w14:paraId="55D6B724" w14:textId="77777777" w:rsidR="00B14D4D" w:rsidRDefault="00B14D4D" w:rsidP="00B14D4D">
      <w:pPr>
        <w:pStyle w:val="Default"/>
        <w:numPr>
          <w:ilvl w:val="0"/>
          <w:numId w:val="44"/>
        </w:numPr>
        <w:rPr>
          <w:sz w:val="23"/>
          <w:szCs w:val="23"/>
        </w:rPr>
      </w:pPr>
      <w:r>
        <w:rPr>
          <w:sz w:val="23"/>
          <w:szCs w:val="23"/>
        </w:rPr>
        <w:t xml:space="preserve">When the discussion has taken place the School Management Team/Trustees will make their decision and will confirm this in writing, giving their reasons. </w:t>
      </w:r>
    </w:p>
    <w:p w14:paraId="582CA65B" w14:textId="7A40A0A3" w:rsidR="00B7073B" w:rsidRPr="00B14D4D" w:rsidRDefault="00B14D4D" w:rsidP="00B14D4D">
      <w:pPr>
        <w:pStyle w:val="ListParagraph"/>
        <w:numPr>
          <w:ilvl w:val="0"/>
          <w:numId w:val="44"/>
        </w:numPr>
        <w:spacing w:after="120"/>
      </w:pPr>
      <w:r w:rsidRPr="00B14D4D">
        <w:rPr>
          <w:sz w:val="23"/>
          <w:szCs w:val="23"/>
        </w:rPr>
        <w:t>If the School Management Team/Trustees decides that the pupil should return to school, parents will be given the date of return in writing.</w:t>
      </w:r>
      <w:r>
        <w:rPr>
          <w:sz w:val="23"/>
          <w:szCs w:val="23"/>
        </w:rPr>
        <w:t xml:space="preserve">  </w:t>
      </w:r>
    </w:p>
    <w:p w14:paraId="23832C21" w14:textId="77777777" w:rsidR="00B14D4D" w:rsidRDefault="00B14D4D" w:rsidP="00B14D4D">
      <w:pPr>
        <w:spacing w:after="120"/>
      </w:pPr>
    </w:p>
    <w:p w14:paraId="6D43F76E" w14:textId="77777777" w:rsidR="00B14D4D" w:rsidRDefault="00B14D4D" w:rsidP="00B14D4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Exclusion whether fixed term or permanent may be used for any of the following, all of which constitute examples of unacceptable behavior. This list is not exhaustive. </w:t>
      </w:r>
    </w:p>
    <w:p w14:paraId="7B30010B" w14:textId="77777777" w:rsidR="002C58D4" w:rsidRDefault="002C58D4" w:rsidP="00B14D4D">
      <w:pPr>
        <w:pStyle w:val="Default"/>
        <w:rPr>
          <w:sz w:val="23"/>
          <w:szCs w:val="23"/>
        </w:rPr>
      </w:pPr>
    </w:p>
    <w:p w14:paraId="63781B23" w14:textId="2F1CC982" w:rsidR="00B14D4D" w:rsidRDefault="00B14D4D" w:rsidP="00B14D4D">
      <w:pPr>
        <w:pStyle w:val="Default"/>
        <w:numPr>
          <w:ilvl w:val="0"/>
          <w:numId w:val="45"/>
        </w:numPr>
        <w:spacing w:after="154"/>
        <w:rPr>
          <w:sz w:val="23"/>
          <w:szCs w:val="23"/>
        </w:rPr>
      </w:pPr>
      <w:r>
        <w:rPr>
          <w:sz w:val="23"/>
          <w:szCs w:val="23"/>
        </w:rPr>
        <w:t xml:space="preserve">Persistent disregard for the school rules. </w:t>
      </w:r>
    </w:p>
    <w:p w14:paraId="11B60860" w14:textId="3C77D986" w:rsidR="00B14D4D" w:rsidRDefault="00B14D4D" w:rsidP="00B14D4D">
      <w:pPr>
        <w:pStyle w:val="Default"/>
        <w:numPr>
          <w:ilvl w:val="0"/>
          <w:numId w:val="45"/>
        </w:numPr>
        <w:spacing w:after="154"/>
        <w:rPr>
          <w:sz w:val="23"/>
          <w:szCs w:val="23"/>
        </w:rPr>
      </w:pPr>
      <w:r w:rsidRPr="00B14D4D">
        <w:rPr>
          <w:sz w:val="23"/>
          <w:szCs w:val="23"/>
        </w:rPr>
        <w:t xml:space="preserve">Verbal abuse. </w:t>
      </w:r>
    </w:p>
    <w:p w14:paraId="0F6C0B9E" w14:textId="41618CD8" w:rsidR="00B14D4D" w:rsidRDefault="00B14D4D" w:rsidP="00B14D4D">
      <w:pPr>
        <w:pStyle w:val="Default"/>
        <w:numPr>
          <w:ilvl w:val="0"/>
          <w:numId w:val="45"/>
        </w:numPr>
        <w:spacing w:after="154"/>
        <w:rPr>
          <w:sz w:val="23"/>
          <w:szCs w:val="23"/>
        </w:rPr>
      </w:pPr>
      <w:r w:rsidRPr="00B14D4D">
        <w:rPr>
          <w:sz w:val="23"/>
          <w:szCs w:val="23"/>
        </w:rPr>
        <w:lastRenderedPageBreak/>
        <w:t>Phys</w:t>
      </w:r>
      <w:r>
        <w:rPr>
          <w:sz w:val="23"/>
          <w:szCs w:val="23"/>
        </w:rPr>
        <w:t>ical abuse actual or threatened</w:t>
      </w:r>
      <w:r w:rsidRPr="00B14D4D">
        <w:rPr>
          <w:sz w:val="23"/>
          <w:szCs w:val="23"/>
        </w:rPr>
        <w:t xml:space="preserve"> </w:t>
      </w:r>
    </w:p>
    <w:p w14:paraId="3F065D7A" w14:textId="069B4DA1" w:rsidR="00B14D4D" w:rsidRDefault="00B14D4D" w:rsidP="00B14D4D">
      <w:pPr>
        <w:pStyle w:val="Default"/>
        <w:numPr>
          <w:ilvl w:val="0"/>
          <w:numId w:val="45"/>
        </w:numPr>
        <w:spacing w:after="154"/>
        <w:rPr>
          <w:sz w:val="23"/>
          <w:szCs w:val="23"/>
        </w:rPr>
      </w:pPr>
      <w:r w:rsidRPr="00B14D4D">
        <w:rPr>
          <w:sz w:val="23"/>
          <w:szCs w:val="23"/>
        </w:rPr>
        <w:t xml:space="preserve">Indecent behavior </w:t>
      </w:r>
    </w:p>
    <w:p w14:paraId="723CEA2F" w14:textId="64EFA56E" w:rsidR="00B14D4D" w:rsidRDefault="00B14D4D" w:rsidP="00B14D4D">
      <w:pPr>
        <w:pStyle w:val="Default"/>
        <w:numPr>
          <w:ilvl w:val="0"/>
          <w:numId w:val="45"/>
        </w:numPr>
        <w:spacing w:after="154"/>
        <w:rPr>
          <w:sz w:val="23"/>
          <w:szCs w:val="23"/>
        </w:rPr>
      </w:pPr>
      <w:r w:rsidRPr="00B14D4D">
        <w:rPr>
          <w:sz w:val="23"/>
          <w:szCs w:val="23"/>
        </w:rPr>
        <w:t xml:space="preserve">Damage to property </w:t>
      </w:r>
    </w:p>
    <w:p w14:paraId="25F0F740" w14:textId="1676E8D3" w:rsidR="00B14D4D" w:rsidRDefault="00B14D4D" w:rsidP="00B14D4D">
      <w:pPr>
        <w:pStyle w:val="Default"/>
        <w:numPr>
          <w:ilvl w:val="0"/>
          <w:numId w:val="45"/>
        </w:numPr>
        <w:spacing w:after="154"/>
        <w:rPr>
          <w:sz w:val="23"/>
          <w:szCs w:val="23"/>
        </w:rPr>
      </w:pPr>
      <w:r w:rsidRPr="00B14D4D">
        <w:rPr>
          <w:sz w:val="23"/>
          <w:szCs w:val="23"/>
        </w:rPr>
        <w:t xml:space="preserve">Use/possession/supply of illegal drugs </w:t>
      </w:r>
    </w:p>
    <w:p w14:paraId="284A1490" w14:textId="39BAF3FC" w:rsidR="00B14D4D" w:rsidRDefault="00B14D4D" w:rsidP="00B14D4D">
      <w:pPr>
        <w:pStyle w:val="Default"/>
        <w:numPr>
          <w:ilvl w:val="0"/>
          <w:numId w:val="45"/>
        </w:numPr>
        <w:spacing w:after="154"/>
        <w:rPr>
          <w:sz w:val="23"/>
          <w:szCs w:val="23"/>
        </w:rPr>
      </w:pPr>
      <w:r w:rsidRPr="00B14D4D">
        <w:rPr>
          <w:sz w:val="23"/>
          <w:szCs w:val="23"/>
        </w:rPr>
        <w:t xml:space="preserve">Misuse of other substances </w:t>
      </w:r>
    </w:p>
    <w:p w14:paraId="3D03A8A3" w14:textId="02D83B74" w:rsidR="00B14D4D" w:rsidRDefault="00B14D4D" w:rsidP="00B14D4D">
      <w:pPr>
        <w:pStyle w:val="Default"/>
        <w:numPr>
          <w:ilvl w:val="0"/>
          <w:numId w:val="45"/>
        </w:numPr>
        <w:spacing w:after="154"/>
        <w:rPr>
          <w:sz w:val="23"/>
          <w:szCs w:val="23"/>
        </w:rPr>
      </w:pPr>
      <w:r w:rsidRPr="00B14D4D">
        <w:rPr>
          <w:sz w:val="23"/>
          <w:szCs w:val="23"/>
        </w:rPr>
        <w:t xml:space="preserve">Theft </w:t>
      </w:r>
    </w:p>
    <w:p w14:paraId="005E3A24" w14:textId="77777777" w:rsidR="00B14D4D" w:rsidRDefault="00B14D4D" w:rsidP="00B14D4D">
      <w:pPr>
        <w:pStyle w:val="Default"/>
        <w:numPr>
          <w:ilvl w:val="0"/>
          <w:numId w:val="45"/>
        </w:numPr>
        <w:spacing w:after="154"/>
        <w:rPr>
          <w:sz w:val="23"/>
          <w:szCs w:val="23"/>
        </w:rPr>
      </w:pPr>
      <w:r>
        <w:rPr>
          <w:sz w:val="23"/>
          <w:szCs w:val="23"/>
        </w:rPr>
        <w:t>Sexual abuse or assault</w:t>
      </w:r>
    </w:p>
    <w:p w14:paraId="653FBA65" w14:textId="77777777" w:rsidR="000B1567" w:rsidRDefault="000B1567" w:rsidP="00B14D4D">
      <w:pPr>
        <w:pStyle w:val="Default"/>
        <w:numPr>
          <w:ilvl w:val="0"/>
          <w:numId w:val="45"/>
        </w:numPr>
        <w:spacing w:after="154"/>
        <w:rPr>
          <w:sz w:val="23"/>
          <w:szCs w:val="23"/>
        </w:rPr>
      </w:pPr>
      <w:r>
        <w:rPr>
          <w:sz w:val="23"/>
          <w:szCs w:val="23"/>
        </w:rPr>
        <w:t xml:space="preserve"> Carrying an offensive weapon</w:t>
      </w:r>
    </w:p>
    <w:p w14:paraId="71B7649C" w14:textId="2BE8D68D" w:rsidR="00B14D4D" w:rsidRDefault="00B14D4D" w:rsidP="00B14D4D">
      <w:pPr>
        <w:pStyle w:val="Default"/>
        <w:numPr>
          <w:ilvl w:val="0"/>
          <w:numId w:val="45"/>
        </w:numPr>
        <w:spacing w:after="154"/>
        <w:rPr>
          <w:sz w:val="23"/>
          <w:szCs w:val="23"/>
        </w:rPr>
      </w:pPr>
      <w:r w:rsidRPr="00B14D4D">
        <w:rPr>
          <w:sz w:val="23"/>
          <w:szCs w:val="23"/>
        </w:rPr>
        <w:t xml:space="preserve"> </w:t>
      </w:r>
      <w:r w:rsidRPr="000B1567">
        <w:rPr>
          <w:sz w:val="23"/>
          <w:szCs w:val="23"/>
        </w:rPr>
        <w:t xml:space="preserve">Unacceptable behavior which has previously been reported and for which School sanctions and other interventions have not been successful in modifying the pupil’s behavior. </w:t>
      </w:r>
    </w:p>
    <w:p w14:paraId="239B99C1" w14:textId="093E4618" w:rsidR="00B14D4D" w:rsidRDefault="00B14D4D" w:rsidP="00B14D4D">
      <w:pPr>
        <w:pStyle w:val="Default"/>
        <w:numPr>
          <w:ilvl w:val="0"/>
          <w:numId w:val="45"/>
        </w:numPr>
        <w:spacing w:after="154"/>
        <w:rPr>
          <w:sz w:val="23"/>
          <w:szCs w:val="23"/>
        </w:rPr>
      </w:pPr>
      <w:r w:rsidRPr="000B1567">
        <w:rPr>
          <w:sz w:val="23"/>
          <w:szCs w:val="23"/>
        </w:rPr>
        <w:t xml:space="preserve">Where the parents of a pupil have caused undue harassment of staff </w:t>
      </w:r>
    </w:p>
    <w:p w14:paraId="236635F1" w14:textId="6C3ABFC1" w:rsidR="00B14D4D" w:rsidRDefault="00B14D4D" w:rsidP="00B14D4D">
      <w:pPr>
        <w:pStyle w:val="Default"/>
        <w:numPr>
          <w:ilvl w:val="0"/>
          <w:numId w:val="45"/>
        </w:numPr>
        <w:spacing w:after="154"/>
        <w:rPr>
          <w:sz w:val="23"/>
          <w:szCs w:val="23"/>
        </w:rPr>
      </w:pPr>
      <w:r w:rsidRPr="000B1567">
        <w:rPr>
          <w:sz w:val="23"/>
          <w:szCs w:val="23"/>
        </w:rPr>
        <w:t>Where the pupil of the Parent/parents continued relationship with the school is not compatible with the aims and objectives of Steiner education (required withdrawal)</w:t>
      </w:r>
      <w:r w:rsidR="000B1567">
        <w:rPr>
          <w:sz w:val="23"/>
          <w:szCs w:val="23"/>
        </w:rPr>
        <w:t>.</w:t>
      </w:r>
      <w:r w:rsidRPr="000B1567">
        <w:rPr>
          <w:sz w:val="23"/>
          <w:szCs w:val="23"/>
        </w:rPr>
        <w:t xml:space="preserve"> </w:t>
      </w:r>
    </w:p>
    <w:p w14:paraId="296602F7" w14:textId="77777777" w:rsidR="00173A90" w:rsidRDefault="00173A90" w:rsidP="00173A90">
      <w:pPr>
        <w:pStyle w:val="Default"/>
        <w:spacing w:after="154"/>
        <w:rPr>
          <w:sz w:val="23"/>
          <w:szCs w:val="23"/>
        </w:rPr>
      </w:pPr>
    </w:p>
    <w:p w14:paraId="282A384F" w14:textId="34D5874E" w:rsidR="006C4C0D" w:rsidRDefault="00173A90" w:rsidP="00173A90">
      <w:pPr>
        <w:pStyle w:val="Default"/>
        <w:spacing w:after="154"/>
        <w:rPr>
          <w:sz w:val="23"/>
          <w:szCs w:val="23"/>
        </w:rPr>
      </w:pPr>
      <w:r>
        <w:rPr>
          <w:sz w:val="23"/>
          <w:szCs w:val="23"/>
        </w:rPr>
        <w:t>Attached to this policy is</w:t>
      </w:r>
      <w:r w:rsidR="006C4C0D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6C4C0D">
        <w:rPr>
          <w:sz w:val="23"/>
          <w:szCs w:val="23"/>
        </w:rPr>
        <w:t xml:space="preserve"> </w:t>
      </w:r>
    </w:p>
    <w:p w14:paraId="24DB4B7F" w14:textId="3C21ABF1" w:rsidR="00173A90" w:rsidRPr="006C4C0D" w:rsidRDefault="006C4C0D" w:rsidP="00173A90">
      <w:pPr>
        <w:pStyle w:val="Default"/>
        <w:spacing w:after="154"/>
        <w:rPr>
          <w:b/>
          <w:sz w:val="28"/>
          <w:szCs w:val="28"/>
        </w:rPr>
      </w:pPr>
      <w:r w:rsidRPr="006C4C0D">
        <w:rPr>
          <w:b/>
          <w:sz w:val="28"/>
          <w:szCs w:val="28"/>
        </w:rPr>
        <w:t>Appendix</w:t>
      </w:r>
      <w:r w:rsidR="00173A90" w:rsidRPr="006C4C0D">
        <w:rPr>
          <w:b/>
          <w:sz w:val="28"/>
          <w:szCs w:val="28"/>
        </w:rPr>
        <w:t xml:space="preserve"> 1</w:t>
      </w:r>
    </w:p>
    <w:p w14:paraId="5951EC5D" w14:textId="1A4BA079" w:rsidR="002A4FDB" w:rsidRPr="000B1567" w:rsidRDefault="002A4FDB" w:rsidP="00173A90">
      <w:pPr>
        <w:pStyle w:val="Default"/>
        <w:spacing w:after="154"/>
        <w:rPr>
          <w:sz w:val="23"/>
          <w:szCs w:val="23"/>
        </w:rPr>
      </w:pPr>
      <w:r>
        <w:rPr>
          <w:sz w:val="23"/>
          <w:szCs w:val="23"/>
        </w:rPr>
        <w:t>Report card Template</w:t>
      </w:r>
    </w:p>
    <w:p w14:paraId="522D1BF9" w14:textId="34E63260" w:rsidR="00B14D4D" w:rsidRDefault="00B14D4D" w:rsidP="00B14D4D">
      <w:pPr>
        <w:spacing w:after="120"/>
      </w:pPr>
    </w:p>
    <w:p w14:paraId="7E276703" w14:textId="4C16B64E" w:rsidR="00173A90" w:rsidRDefault="00173A90" w:rsidP="00B14D4D">
      <w:pPr>
        <w:spacing w:after="120"/>
      </w:pPr>
    </w:p>
    <w:p w14:paraId="1E5CB511" w14:textId="201AFBCC" w:rsidR="00173A90" w:rsidRDefault="00173A90" w:rsidP="00B14D4D">
      <w:pPr>
        <w:spacing w:after="120"/>
      </w:pPr>
    </w:p>
    <w:p w14:paraId="463A7D47" w14:textId="528CD34A" w:rsidR="00173A90" w:rsidRDefault="00173A90" w:rsidP="00B14D4D">
      <w:pPr>
        <w:spacing w:after="120"/>
      </w:pPr>
    </w:p>
    <w:p w14:paraId="7F92B22B" w14:textId="3AC7A973" w:rsidR="00173A90" w:rsidRDefault="00173A90" w:rsidP="00B14D4D">
      <w:pPr>
        <w:spacing w:after="120"/>
      </w:pPr>
    </w:p>
    <w:p w14:paraId="18BC6FD4" w14:textId="4200032A" w:rsidR="00173A90" w:rsidRDefault="00173A90" w:rsidP="00B14D4D">
      <w:pPr>
        <w:spacing w:after="120"/>
      </w:pPr>
    </w:p>
    <w:p w14:paraId="15863787" w14:textId="2196E5B3" w:rsidR="00173A90" w:rsidRDefault="00173A90" w:rsidP="00B14D4D">
      <w:pPr>
        <w:spacing w:after="120"/>
      </w:pPr>
    </w:p>
    <w:p w14:paraId="34F6DA59" w14:textId="7166EA90" w:rsidR="00173A90" w:rsidRDefault="00173A90" w:rsidP="00B14D4D">
      <w:pPr>
        <w:spacing w:after="120"/>
      </w:pPr>
    </w:p>
    <w:p w14:paraId="1441953E" w14:textId="6216A534" w:rsidR="00173A90" w:rsidRDefault="00173A90" w:rsidP="00B14D4D">
      <w:pPr>
        <w:spacing w:after="120"/>
      </w:pPr>
    </w:p>
    <w:p w14:paraId="19CCB6A0" w14:textId="07107BAB" w:rsidR="00173A90" w:rsidRDefault="00173A90" w:rsidP="00B14D4D">
      <w:pPr>
        <w:spacing w:after="120"/>
      </w:pPr>
    </w:p>
    <w:p w14:paraId="1E65067F" w14:textId="455F3EB5" w:rsidR="00173A90" w:rsidRDefault="00173A90" w:rsidP="00B14D4D">
      <w:pPr>
        <w:spacing w:after="120"/>
      </w:pPr>
    </w:p>
    <w:p w14:paraId="65162F4B" w14:textId="150A8AD4" w:rsidR="006C4C0D" w:rsidRDefault="006C4C0D" w:rsidP="00B14D4D">
      <w:pPr>
        <w:spacing w:after="120"/>
        <w:sectPr w:rsidR="006C4C0D" w:rsidSect="00173A9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8" w:footer="454" w:gutter="0"/>
          <w:cols w:space="720"/>
          <w:titlePg/>
          <w:docGrid w:linePitch="360"/>
        </w:sectPr>
      </w:pPr>
    </w:p>
    <w:p w14:paraId="3BB62FE9" w14:textId="79D9E4CC" w:rsidR="00173A90" w:rsidRPr="00173A90" w:rsidRDefault="00173A90" w:rsidP="006C4C0D">
      <w:pPr>
        <w:suppressAutoHyphens w:val="0"/>
        <w:spacing w:after="160" w:line="259" w:lineRule="auto"/>
        <w:jc w:val="center"/>
        <w:rPr>
          <w:b/>
          <w:sz w:val="28"/>
          <w:szCs w:val="28"/>
          <w:lang w:eastAsia="en-US"/>
        </w:rPr>
      </w:pPr>
      <w:r w:rsidRPr="00173A90">
        <w:rPr>
          <w:b/>
          <w:sz w:val="28"/>
          <w:szCs w:val="28"/>
          <w:lang w:eastAsia="en-US"/>
        </w:rPr>
        <w:lastRenderedPageBreak/>
        <w:t>Report Card</w:t>
      </w:r>
    </w:p>
    <w:p w14:paraId="5758C979" w14:textId="77777777" w:rsidR="00173A90" w:rsidRPr="00173A90" w:rsidRDefault="00173A90" w:rsidP="00173A90">
      <w:pPr>
        <w:suppressAutoHyphens w:val="0"/>
        <w:spacing w:after="160" w:line="259" w:lineRule="auto"/>
        <w:rPr>
          <w:b/>
          <w:sz w:val="24"/>
          <w:szCs w:val="24"/>
          <w:lang w:eastAsia="en-US"/>
        </w:rPr>
      </w:pPr>
      <w:r w:rsidRPr="00173A90">
        <w:rPr>
          <w:b/>
          <w:sz w:val="28"/>
          <w:szCs w:val="28"/>
          <w:lang w:eastAsia="en-US"/>
        </w:rPr>
        <w:t>Name:                                                                                       Date:</w:t>
      </w:r>
    </w:p>
    <w:tbl>
      <w:tblPr>
        <w:tblStyle w:val="TableGrid1"/>
        <w:tblW w:w="16160" w:type="dxa"/>
        <w:tblInd w:w="-1139" w:type="dxa"/>
        <w:tblLook w:val="04A0" w:firstRow="1" w:lastRow="0" w:firstColumn="1" w:lastColumn="0" w:noHBand="0" w:noVBand="1"/>
      </w:tblPr>
      <w:tblGrid>
        <w:gridCol w:w="1560"/>
        <w:gridCol w:w="2976"/>
        <w:gridCol w:w="2977"/>
        <w:gridCol w:w="2977"/>
        <w:gridCol w:w="2835"/>
        <w:gridCol w:w="2835"/>
      </w:tblGrid>
      <w:tr w:rsidR="00173A90" w:rsidRPr="00173A90" w14:paraId="3445CDF5" w14:textId="77777777" w:rsidTr="005116C2">
        <w:tc>
          <w:tcPr>
            <w:tcW w:w="1560" w:type="dxa"/>
          </w:tcPr>
          <w:p w14:paraId="0435F9E8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25C0EFAE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173A90">
              <w:rPr>
                <w:b/>
                <w:sz w:val="24"/>
                <w:szCs w:val="24"/>
                <w:lang w:eastAsia="en-US"/>
              </w:rPr>
              <w:t>Monday</w:t>
            </w:r>
          </w:p>
        </w:tc>
        <w:tc>
          <w:tcPr>
            <w:tcW w:w="2977" w:type="dxa"/>
          </w:tcPr>
          <w:p w14:paraId="75B7BB1A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173A90">
              <w:rPr>
                <w:b/>
                <w:sz w:val="24"/>
                <w:szCs w:val="24"/>
                <w:lang w:eastAsia="en-US"/>
              </w:rPr>
              <w:t>Tuesday</w:t>
            </w:r>
          </w:p>
        </w:tc>
        <w:tc>
          <w:tcPr>
            <w:tcW w:w="2977" w:type="dxa"/>
          </w:tcPr>
          <w:p w14:paraId="2491CCEF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173A90">
              <w:rPr>
                <w:b/>
                <w:sz w:val="24"/>
                <w:szCs w:val="24"/>
                <w:lang w:eastAsia="en-US"/>
              </w:rPr>
              <w:t>Wednesday</w:t>
            </w:r>
          </w:p>
        </w:tc>
        <w:tc>
          <w:tcPr>
            <w:tcW w:w="2835" w:type="dxa"/>
          </w:tcPr>
          <w:p w14:paraId="086FA34D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173A90">
              <w:rPr>
                <w:b/>
                <w:sz w:val="24"/>
                <w:szCs w:val="24"/>
                <w:lang w:eastAsia="en-US"/>
              </w:rPr>
              <w:t>Thursday</w:t>
            </w:r>
          </w:p>
        </w:tc>
        <w:tc>
          <w:tcPr>
            <w:tcW w:w="2835" w:type="dxa"/>
          </w:tcPr>
          <w:p w14:paraId="3DD87679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173A90">
              <w:rPr>
                <w:b/>
                <w:sz w:val="24"/>
                <w:szCs w:val="24"/>
                <w:lang w:eastAsia="en-US"/>
              </w:rPr>
              <w:t>Friday</w:t>
            </w:r>
          </w:p>
        </w:tc>
      </w:tr>
      <w:tr w:rsidR="00173A90" w:rsidRPr="00173A90" w14:paraId="7EA012D4" w14:textId="77777777" w:rsidTr="005116C2">
        <w:trPr>
          <w:trHeight w:val="1585"/>
        </w:trPr>
        <w:tc>
          <w:tcPr>
            <w:tcW w:w="1560" w:type="dxa"/>
          </w:tcPr>
          <w:p w14:paraId="74FB0D36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173A90">
              <w:rPr>
                <w:b/>
                <w:sz w:val="24"/>
                <w:szCs w:val="24"/>
                <w:lang w:eastAsia="en-US"/>
              </w:rPr>
              <w:t>Main Lesson</w:t>
            </w:r>
          </w:p>
          <w:p w14:paraId="5E36CF52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14:paraId="77BC5C9F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103A25D1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14:paraId="21C985B0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14:paraId="4B1A84B5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14:paraId="5361F070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14:paraId="6F51ECF9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34FD0910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14:paraId="6A518759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54C247AF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14:paraId="3C44E30F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14:paraId="39C7922A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14:paraId="383F1553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6721D03D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14:paraId="173EB21E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14:paraId="5B43E956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14:paraId="575B6A2C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14:paraId="69050355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005DBC8F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14:paraId="271763E9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14:paraId="4760B0B2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14:paraId="636776BA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14:paraId="1342A426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73A90" w:rsidRPr="00173A90" w14:paraId="70625642" w14:textId="77777777" w:rsidTr="005116C2">
        <w:tc>
          <w:tcPr>
            <w:tcW w:w="1560" w:type="dxa"/>
          </w:tcPr>
          <w:p w14:paraId="5DFF44BA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173A90">
              <w:rPr>
                <w:b/>
                <w:sz w:val="24"/>
                <w:szCs w:val="24"/>
                <w:lang w:eastAsia="en-US"/>
              </w:rPr>
              <w:t>Music</w:t>
            </w:r>
          </w:p>
        </w:tc>
        <w:tc>
          <w:tcPr>
            <w:tcW w:w="2976" w:type="dxa"/>
          </w:tcPr>
          <w:p w14:paraId="24FC7B33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14:paraId="050F0F06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14:paraId="2DC01533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14:paraId="3CFA0BF6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5FA9AC50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0B447200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5BD623EB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412CD7DF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73A90" w:rsidRPr="00173A90" w14:paraId="74DC16F7" w14:textId="77777777" w:rsidTr="005116C2">
        <w:tc>
          <w:tcPr>
            <w:tcW w:w="1560" w:type="dxa"/>
          </w:tcPr>
          <w:p w14:paraId="0794106D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173A90">
              <w:rPr>
                <w:b/>
                <w:sz w:val="24"/>
                <w:szCs w:val="24"/>
                <w:lang w:eastAsia="en-US"/>
              </w:rPr>
              <w:t>Handwork</w:t>
            </w:r>
          </w:p>
        </w:tc>
        <w:tc>
          <w:tcPr>
            <w:tcW w:w="2976" w:type="dxa"/>
          </w:tcPr>
          <w:p w14:paraId="5646CF2F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14:paraId="758710A4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14:paraId="59966A39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14:paraId="7A75F647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1A75FF60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3BD2C9D6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2095E6EB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31C8867C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73A90" w:rsidRPr="00173A90" w14:paraId="25A30B42" w14:textId="77777777" w:rsidTr="005116C2">
        <w:tc>
          <w:tcPr>
            <w:tcW w:w="1560" w:type="dxa"/>
          </w:tcPr>
          <w:p w14:paraId="3A69EC5B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173A90">
              <w:rPr>
                <w:b/>
                <w:sz w:val="24"/>
                <w:szCs w:val="24"/>
                <w:lang w:eastAsia="en-US"/>
              </w:rPr>
              <w:t>Spanish</w:t>
            </w:r>
          </w:p>
        </w:tc>
        <w:tc>
          <w:tcPr>
            <w:tcW w:w="2976" w:type="dxa"/>
          </w:tcPr>
          <w:p w14:paraId="0C9D24D2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14:paraId="039A43E4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14:paraId="502B2CC3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14:paraId="236111C1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5DF2D594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47F87F02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232D4D50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1BFBCAE2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73A90" w:rsidRPr="00173A90" w14:paraId="0F14F990" w14:textId="77777777" w:rsidTr="005116C2">
        <w:tc>
          <w:tcPr>
            <w:tcW w:w="1560" w:type="dxa"/>
          </w:tcPr>
          <w:p w14:paraId="7AF39D91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173A90">
              <w:rPr>
                <w:b/>
                <w:sz w:val="24"/>
                <w:szCs w:val="24"/>
                <w:lang w:eastAsia="en-US"/>
              </w:rPr>
              <w:t>Games</w:t>
            </w:r>
          </w:p>
        </w:tc>
        <w:tc>
          <w:tcPr>
            <w:tcW w:w="2976" w:type="dxa"/>
          </w:tcPr>
          <w:p w14:paraId="6EF0C586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14:paraId="25D69DA4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14:paraId="356A6F13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14:paraId="4F340537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19B8FC9A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68BF6FD1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133196E5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70768D3B" w14:textId="77777777" w:rsidR="00173A90" w:rsidRPr="00173A90" w:rsidRDefault="00173A90" w:rsidP="00173A90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32B6B6CC" w14:textId="77777777" w:rsidR="00173A90" w:rsidRPr="00173A90" w:rsidRDefault="00173A90" w:rsidP="00173A90">
      <w:pPr>
        <w:suppressAutoHyphens w:val="0"/>
        <w:spacing w:after="160" w:line="259" w:lineRule="auto"/>
        <w:rPr>
          <w:b/>
          <w:sz w:val="24"/>
          <w:szCs w:val="24"/>
          <w:lang w:eastAsia="en-US"/>
        </w:rPr>
      </w:pPr>
    </w:p>
    <w:p w14:paraId="268F6D67" w14:textId="77777777" w:rsidR="00173A90" w:rsidRPr="00173A90" w:rsidRDefault="00173A90" w:rsidP="00173A90">
      <w:pPr>
        <w:suppressAutoHyphens w:val="0"/>
        <w:spacing w:after="160" w:line="259" w:lineRule="auto"/>
        <w:rPr>
          <w:b/>
          <w:sz w:val="24"/>
          <w:szCs w:val="24"/>
          <w:lang w:eastAsia="en-US"/>
        </w:rPr>
      </w:pPr>
      <w:r w:rsidRPr="00173A90">
        <w:rPr>
          <w:b/>
          <w:sz w:val="24"/>
          <w:szCs w:val="24"/>
          <w:lang w:eastAsia="en-US"/>
        </w:rPr>
        <w:t xml:space="preserve">Teacher:                                                                                                                           Parent:                                         </w:t>
      </w:r>
    </w:p>
    <w:sectPr w:rsidR="00173A90" w:rsidRPr="00173A90" w:rsidSect="006C4C0D">
      <w:pgSz w:w="16838" w:h="11906" w:orient="landscape"/>
      <w:pgMar w:top="1440" w:right="1440" w:bottom="1440" w:left="1440" w:header="709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164AF" w14:textId="77777777" w:rsidR="006944D1" w:rsidRDefault="006944D1">
      <w:pPr>
        <w:spacing w:after="0" w:line="240" w:lineRule="auto"/>
      </w:pPr>
      <w:r>
        <w:separator/>
      </w:r>
    </w:p>
  </w:endnote>
  <w:endnote w:type="continuationSeparator" w:id="0">
    <w:p w14:paraId="079F3F5F" w14:textId="77777777" w:rsidR="006944D1" w:rsidRDefault="0069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Lohit Hindi">
    <w:altName w:val="MS Gothic"/>
    <w:charset w:val="8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93EE1" w14:textId="77777777" w:rsidR="00C9338C" w:rsidRPr="00173A90" w:rsidRDefault="00C9338C">
    <w:pPr>
      <w:pStyle w:val="Footer"/>
      <w:rPr>
        <w:rFonts w:ascii="Arial" w:hAnsi="Arial" w:cs="Arial"/>
        <w:sz w:val="20"/>
        <w:szCs w:val="20"/>
      </w:rPr>
    </w:pPr>
    <w:r w:rsidRPr="00173A90">
      <w:rPr>
        <w:rFonts w:ascii="Arial" w:hAnsi="Arial" w:cs="Arial"/>
        <w:sz w:val="20"/>
        <w:szCs w:val="20"/>
      </w:rPr>
      <w:t>Company No: 04293968              www</w:t>
    </w:r>
    <w:hyperlink r:id="rId1" w:history="1">
      <w:r w:rsidRPr="00173A90">
        <w:rPr>
          <w:rStyle w:val="Hyperlink"/>
          <w:sz w:val="20"/>
          <w:szCs w:val="20"/>
        </w:rPr>
        <w:t>.caldersteiner.org.uk</w:t>
      </w:r>
    </w:hyperlink>
    <w:r w:rsidRPr="00173A90">
      <w:rPr>
        <w:rFonts w:ascii="Arial" w:hAnsi="Arial" w:cs="Arial"/>
        <w:sz w:val="20"/>
        <w:szCs w:val="20"/>
      </w:rPr>
      <w:t xml:space="preserve">                         Charity No: 1090119</w:t>
    </w:r>
  </w:p>
  <w:p w14:paraId="31EE2956" w14:textId="77777777" w:rsidR="00C9338C" w:rsidRPr="00173A90" w:rsidRDefault="00C9338C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97CFA" w14:textId="391B5118" w:rsidR="00C9338C" w:rsidRPr="00173A90" w:rsidRDefault="00C9338C">
    <w:pPr>
      <w:pStyle w:val="Footer"/>
      <w:rPr>
        <w:rFonts w:ascii="Arial" w:hAnsi="Arial" w:cs="Arial"/>
        <w:sz w:val="20"/>
        <w:szCs w:val="20"/>
      </w:rPr>
    </w:pPr>
    <w:r w:rsidRPr="00173A90">
      <w:rPr>
        <w:rFonts w:ascii="Arial" w:hAnsi="Arial" w:cs="Arial"/>
        <w:sz w:val="20"/>
        <w:szCs w:val="20"/>
      </w:rPr>
      <w:t xml:space="preserve">Company No: 04293968  </w:t>
    </w:r>
    <w:r w:rsidR="00173A90">
      <w:rPr>
        <w:rFonts w:ascii="Arial" w:hAnsi="Arial" w:cs="Arial"/>
        <w:sz w:val="20"/>
        <w:szCs w:val="20"/>
      </w:rPr>
      <w:t xml:space="preserve">           </w:t>
    </w:r>
    <w:r w:rsidRPr="00173A90">
      <w:rPr>
        <w:rFonts w:ascii="Arial" w:hAnsi="Arial" w:cs="Arial"/>
        <w:sz w:val="20"/>
        <w:szCs w:val="20"/>
      </w:rPr>
      <w:t xml:space="preserve">  </w:t>
    </w:r>
    <w:hyperlink r:id="rId1" w:history="1">
      <w:r w:rsidRPr="00173A90">
        <w:rPr>
          <w:rStyle w:val="Hyperlink"/>
          <w:sz w:val="20"/>
          <w:szCs w:val="20"/>
        </w:rPr>
        <w:t>www.caldersteiner.org.uk</w:t>
      </w:r>
    </w:hyperlink>
    <w:r w:rsidRPr="00173A90">
      <w:rPr>
        <w:rFonts w:ascii="Arial" w:hAnsi="Arial" w:cs="Arial"/>
        <w:sz w:val="20"/>
        <w:szCs w:val="20"/>
      </w:rPr>
      <w:t xml:space="preserve"> </w:t>
    </w:r>
    <w:r w:rsidR="00173A90">
      <w:rPr>
        <w:rFonts w:ascii="Arial" w:hAnsi="Arial" w:cs="Arial"/>
        <w:sz w:val="20"/>
        <w:szCs w:val="20"/>
      </w:rPr>
      <w:t xml:space="preserve">                     </w:t>
    </w:r>
    <w:r w:rsidRPr="00173A90">
      <w:rPr>
        <w:rFonts w:ascii="Arial" w:hAnsi="Arial" w:cs="Arial"/>
        <w:sz w:val="20"/>
        <w:szCs w:val="20"/>
      </w:rPr>
      <w:t xml:space="preserve"> Charity No: 1090119</w:t>
    </w:r>
  </w:p>
  <w:p w14:paraId="115C69DA" w14:textId="77777777" w:rsidR="00C9338C" w:rsidRDefault="00C9338C">
    <w:pPr>
      <w:pStyle w:val="Footer"/>
      <w:jc w:val="center"/>
    </w:pPr>
  </w:p>
  <w:p w14:paraId="21557A62" w14:textId="77777777" w:rsidR="00C9338C" w:rsidRDefault="00C93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3BA6C" w14:textId="77777777" w:rsidR="006944D1" w:rsidRDefault="006944D1">
      <w:pPr>
        <w:spacing w:after="0" w:line="240" w:lineRule="auto"/>
      </w:pPr>
      <w:r>
        <w:separator/>
      </w:r>
    </w:p>
  </w:footnote>
  <w:footnote w:type="continuationSeparator" w:id="0">
    <w:p w14:paraId="5887DD95" w14:textId="77777777" w:rsidR="006944D1" w:rsidRDefault="00694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651C9" w14:textId="202DA387" w:rsidR="00C9338C" w:rsidRDefault="00C9338C">
    <w:pPr>
      <w:pStyle w:val="Head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59B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rFonts w:cs="Calibri"/>
      </w:rPr>
      <w:t xml:space="preserve"> </w:t>
    </w:r>
    <w:r>
      <w:rPr>
        <w:rStyle w:val="PageNumber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\*Arabic </w:instrText>
    </w:r>
    <w:r>
      <w:rPr>
        <w:rStyle w:val="PageNumber"/>
      </w:rPr>
      <w:fldChar w:fldCharType="separate"/>
    </w:r>
    <w:r w:rsidR="007D59BD">
      <w:rPr>
        <w:rStyle w:val="PageNumber"/>
        <w:noProof/>
      </w:rPr>
      <w:t>5</w:t>
    </w:r>
    <w:r>
      <w:rPr>
        <w:rStyle w:val="PageNumber"/>
      </w:rPr>
      <w:fldChar w:fldCharType="end"/>
    </w:r>
  </w:p>
  <w:p w14:paraId="0E3C93B8" w14:textId="137DADDB" w:rsidR="00C9338C" w:rsidRDefault="00C9338C">
    <w:pPr>
      <w:pStyle w:val="Header"/>
      <w:jc w:val="right"/>
    </w:pPr>
  </w:p>
  <w:p w14:paraId="44FBAB85" w14:textId="77777777" w:rsidR="00C9338C" w:rsidRDefault="00C933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95C2A" w14:textId="77777777" w:rsidR="00C9338C" w:rsidRDefault="00C9338C">
    <w:pPr>
      <w:pStyle w:val="Header"/>
      <w:rPr>
        <w:lang w:eastAsia="en-US"/>
      </w:rPr>
    </w:pPr>
    <w:r>
      <w:rPr>
        <w:noProof/>
        <w:lang w:eastAsia="en-GB"/>
      </w:rPr>
      <w:t xml:space="preserve">                                        </w:t>
    </w:r>
    <w:r>
      <w:rPr>
        <w:noProof/>
        <w:lang w:eastAsia="en-GB"/>
      </w:rPr>
      <w:drawing>
        <wp:inline distT="0" distB="0" distL="0" distR="0" wp14:anchorId="498454D1" wp14:editId="74B6B05D">
          <wp:extent cx="3529330" cy="79502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33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727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6"/>
    <w:multiLevelType w:val="multilevel"/>
    <w:tmpl w:val="0000000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Symbol" w:hAnsi="Symbol" w:cs="Symbol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720"/>
      </w:pPr>
      <w:rPr>
        <w:rFonts w:ascii="Symbol" w:hAnsi="Symbol" w:cs="Symbol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ascii="Symbol" w:hAnsi="Symbol" w:cs="Symbol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1080"/>
      </w:pPr>
      <w:rPr>
        <w:rFonts w:ascii="Symbol" w:hAnsi="Symbol" w:cs="Symbol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024"/>
        </w:tabs>
        <w:ind w:left="3024" w:hanging="1440"/>
      </w:pPr>
      <w:rPr>
        <w:rFonts w:ascii="Symbol" w:hAnsi="Symbol" w:cs="Symbol"/>
        <w:b w:val="0"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ascii="Symbol" w:hAnsi="Symbol" w:cs="Symbol"/>
        <w:b w:val="0"/>
        <w:i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176"/>
        </w:tabs>
        <w:ind w:left="4176" w:hanging="1800"/>
      </w:pPr>
      <w:rPr>
        <w:rFonts w:ascii="Symbol" w:hAnsi="Symbol" w:cs="Symbol"/>
        <w:b w:val="0"/>
        <w:i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4932"/>
        </w:tabs>
        <w:ind w:left="4932" w:hanging="2160"/>
      </w:pPr>
      <w:rPr>
        <w:rFonts w:ascii="Symbol" w:hAnsi="Symbol" w:cs="Symbol"/>
        <w:b w:val="0"/>
        <w:i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328"/>
        </w:tabs>
        <w:ind w:left="5328" w:hanging="2160"/>
      </w:pPr>
      <w:rPr>
        <w:rFonts w:ascii="Symbol" w:hAnsi="Symbol" w:cs="Symbol"/>
        <w:b w:val="0"/>
        <w:i w:val="0"/>
        <w:sz w:val="28"/>
      </w:rPr>
    </w:lvl>
  </w:abstractNum>
  <w:abstractNum w:abstractNumId="8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u w:val="none"/>
      </w:r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28"/>
      </w:r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/>
        <w:b w:val="0"/>
        <w:i w:val="0"/>
        <w:sz w:val="28"/>
      </w:rPr>
    </w:lvl>
  </w:abstractNum>
  <w:abstractNum w:abstractNumId="1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 w:val="0"/>
        <w:i w:val="0"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i w:val="0"/>
        <w:sz w:val="28"/>
      </w:r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9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Symbol"/>
      </w:r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/>
        <w:b w:val="0"/>
        <w:i w:val="0"/>
        <w:sz w:val="28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/>
        <w:b w:val="0"/>
        <w:i w:val="0"/>
        <w:sz w:val="28"/>
      </w:rPr>
    </w:lvl>
  </w:abstractNum>
  <w:abstractNum w:abstractNumId="22" w15:restartNumberingAfterBreak="0">
    <w:nsid w:val="052475DE"/>
    <w:multiLevelType w:val="hybridMultilevel"/>
    <w:tmpl w:val="2FFA1754"/>
    <w:lvl w:ilvl="0" w:tplc="509E2D6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E2F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3AFA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EEE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EAC9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2C30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447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CB7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AE2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A0348F4"/>
    <w:multiLevelType w:val="hybridMultilevel"/>
    <w:tmpl w:val="EB22FF44"/>
    <w:lvl w:ilvl="0" w:tplc="5B96DE50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888A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C86B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663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8F61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C63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693B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E455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D6DFA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0C845B37"/>
    <w:multiLevelType w:val="hybridMultilevel"/>
    <w:tmpl w:val="39501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9A6784"/>
    <w:multiLevelType w:val="hybridMultilevel"/>
    <w:tmpl w:val="08701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0271EA"/>
    <w:multiLevelType w:val="hybridMultilevel"/>
    <w:tmpl w:val="D0DAC1C6"/>
    <w:lvl w:ilvl="0" w:tplc="08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7" w15:restartNumberingAfterBreak="0">
    <w:nsid w:val="208D0395"/>
    <w:multiLevelType w:val="hybridMultilevel"/>
    <w:tmpl w:val="581C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E55C5E"/>
    <w:multiLevelType w:val="hybridMultilevel"/>
    <w:tmpl w:val="8BCED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EA62F3"/>
    <w:multiLevelType w:val="hybridMultilevel"/>
    <w:tmpl w:val="9D94D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277EBB"/>
    <w:multiLevelType w:val="hybridMultilevel"/>
    <w:tmpl w:val="3138A43A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2C9578F0"/>
    <w:multiLevelType w:val="hybridMultilevel"/>
    <w:tmpl w:val="DB886930"/>
    <w:lvl w:ilvl="0" w:tplc="C2C211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4D0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CB6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64A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E5D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E225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077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94E5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4203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A325695"/>
    <w:multiLevelType w:val="hybridMultilevel"/>
    <w:tmpl w:val="9482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FE006A"/>
    <w:multiLevelType w:val="hybridMultilevel"/>
    <w:tmpl w:val="1D42DF58"/>
    <w:lvl w:ilvl="0" w:tplc="DEA2A43C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C03F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D48A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4488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407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3A8A2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CA8A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0887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4F5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39A11EE"/>
    <w:multiLevelType w:val="multilevel"/>
    <w:tmpl w:val="3C74AD1C"/>
    <w:lvl w:ilvl="0">
      <w:start w:val="6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  <w:b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alibri" w:hAnsi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libri" w:hAnsi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b/>
      </w:rPr>
    </w:lvl>
  </w:abstractNum>
  <w:abstractNum w:abstractNumId="35" w15:restartNumberingAfterBreak="0">
    <w:nsid w:val="54ED4E6D"/>
    <w:multiLevelType w:val="hybridMultilevel"/>
    <w:tmpl w:val="BE2A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3302D"/>
    <w:multiLevelType w:val="hybridMultilevel"/>
    <w:tmpl w:val="DEFC0ECE"/>
    <w:lvl w:ilvl="0" w:tplc="08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7" w15:restartNumberingAfterBreak="0">
    <w:nsid w:val="5E6B7970"/>
    <w:multiLevelType w:val="hybridMultilevel"/>
    <w:tmpl w:val="1A4E6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423B0"/>
    <w:multiLevelType w:val="hybridMultilevel"/>
    <w:tmpl w:val="A1304A94"/>
    <w:lvl w:ilvl="0" w:tplc="00000003">
      <w:start w:val="1"/>
      <w:numFmt w:val="bullet"/>
      <w:lvlText w:val=""/>
      <w:lvlJc w:val="left"/>
      <w:pPr>
        <w:ind w:left="715" w:hanging="360"/>
      </w:pPr>
      <w:rPr>
        <w:rFonts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9" w15:restartNumberingAfterBreak="0">
    <w:nsid w:val="62885739"/>
    <w:multiLevelType w:val="hybridMultilevel"/>
    <w:tmpl w:val="BD88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71279"/>
    <w:multiLevelType w:val="hybridMultilevel"/>
    <w:tmpl w:val="CE204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53641"/>
    <w:multiLevelType w:val="hybridMultilevel"/>
    <w:tmpl w:val="534CDFAA"/>
    <w:lvl w:ilvl="0" w:tplc="373E97B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2A0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4A97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02A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84A7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093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8B8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42F9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683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817A3"/>
    <w:multiLevelType w:val="hybridMultilevel"/>
    <w:tmpl w:val="EEAAA510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3" w15:restartNumberingAfterBreak="0">
    <w:nsid w:val="72CE1293"/>
    <w:multiLevelType w:val="hybridMultilevel"/>
    <w:tmpl w:val="9B662FB0"/>
    <w:lvl w:ilvl="0" w:tplc="BA1EA90C">
      <w:start w:val="1"/>
      <w:numFmt w:val="decimal"/>
      <w:lvlText w:val="%1)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149F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EAA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FEDC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833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E4FA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30E1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C62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282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B19363F"/>
    <w:multiLevelType w:val="hybridMultilevel"/>
    <w:tmpl w:val="9794A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E7E6D"/>
    <w:multiLevelType w:val="hybridMultilevel"/>
    <w:tmpl w:val="D14AB0A8"/>
    <w:lvl w:ilvl="0" w:tplc="00000003">
      <w:start w:val="1"/>
      <w:numFmt w:val="bullet"/>
      <w:lvlText w:val=""/>
      <w:lvlJc w:val="left"/>
      <w:pPr>
        <w:ind w:left="705" w:hanging="360"/>
      </w:pPr>
      <w:rPr>
        <w:rFonts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44"/>
  </w:num>
  <w:num w:numId="21">
    <w:abstractNumId w:val="36"/>
  </w:num>
  <w:num w:numId="22">
    <w:abstractNumId w:val="39"/>
  </w:num>
  <w:num w:numId="23">
    <w:abstractNumId w:val="26"/>
  </w:num>
  <w:num w:numId="24">
    <w:abstractNumId w:val="25"/>
  </w:num>
  <w:num w:numId="2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29"/>
  </w:num>
  <w:num w:numId="27">
    <w:abstractNumId w:val="32"/>
  </w:num>
  <w:num w:numId="28">
    <w:abstractNumId w:val="27"/>
  </w:num>
  <w:num w:numId="29">
    <w:abstractNumId w:val="24"/>
  </w:num>
  <w:num w:numId="30">
    <w:abstractNumId w:val="33"/>
  </w:num>
  <w:num w:numId="31">
    <w:abstractNumId w:val="41"/>
  </w:num>
  <w:num w:numId="32">
    <w:abstractNumId w:val="22"/>
  </w:num>
  <w:num w:numId="33">
    <w:abstractNumId w:val="23"/>
  </w:num>
  <w:num w:numId="34">
    <w:abstractNumId w:val="43"/>
  </w:num>
  <w:num w:numId="35">
    <w:abstractNumId w:val="30"/>
  </w:num>
  <w:num w:numId="36">
    <w:abstractNumId w:val="42"/>
  </w:num>
  <w:num w:numId="37">
    <w:abstractNumId w:val="40"/>
  </w:num>
  <w:num w:numId="38">
    <w:abstractNumId w:val="31"/>
  </w:num>
  <w:num w:numId="39">
    <w:abstractNumId w:val="34"/>
  </w:num>
  <w:num w:numId="40">
    <w:abstractNumId w:val="28"/>
  </w:num>
  <w:num w:numId="41">
    <w:abstractNumId w:val="38"/>
  </w:num>
  <w:num w:numId="42">
    <w:abstractNumId w:val="45"/>
  </w:num>
  <w:num w:numId="43">
    <w:abstractNumId w:val="0"/>
  </w:num>
  <w:num w:numId="44">
    <w:abstractNumId w:val="35"/>
  </w:num>
  <w:num w:numId="45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E79"/>
    <w:rsid w:val="00016C87"/>
    <w:rsid w:val="000B1567"/>
    <w:rsid w:val="000D7FEB"/>
    <w:rsid w:val="0010779E"/>
    <w:rsid w:val="00122044"/>
    <w:rsid w:val="00124F7D"/>
    <w:rsid w:val="00173A90"/>
    <w:rsid w:val="001A791A"/>
    <w:rsid w:val="001E0FB2"/>
    <w:rsid w:val="001E5823"/>
    <w:rsid w:val="0020757E"/>
    <w:rsid w:val="00236967"/>
    <w:rsid w:val="00242777"/>
    <w:rsid w:val="002539D4"/>
    <w:rsid w:val="00274DDF"/>
    <w:rsid w:val="002A3CB1"/>
    <w:rsid w:val="002A4FDB"/>
    <w:rsid w:val="002C58D4"/>
    <w:rsid w:val="00303C49"/>
    <w:rsid w:val="00354F18"/>
    <w:rsid w:val="003678F0"/>
    <w:rsid w:val="00377586"/>
    <w:rsid w:val="003A353D"/>
    <w:rsid w:val="003D4C93"/>
    <w:rsid w:val="00400EED"/>
    <w:rsid w:val="00404F84"/>
    <w:rsid w:val="004308AD"/>
    <w:rsid w:val="00476EF9"/>
    <w:rsid w:val="004824E7"/>
    <w:rsid w:val="004F640D"/>
    <w:rsid w:val="004F6797"/>
    <w:rsid w:val="005062D4"/>
    <w:rsid w:val="00516D9F"/>
    <w:rsid w:val="00516E4E"/>
    <w:rsid w:val="005274D4"/>
    <w:rsid w:val="005313F7"/>
    <w:rsid w:val="005A6656"/>
    <w:rsid w:val="005B4623"/>
    <w:rsid w:val="005E1121"/>
    <w:rsid w:val="006446DC"/>
    <w:rsid w:val="0066243F"/>
    <w:rsid w:val="00693CAA"/>
    <w:rsid w:val="006944D1"/>
    <w:rsid w:val="006B1327"/>
    <w:rsid w:val="006C4C0D"/>
    <w:rsid w:val="006E6830"/>
    <w:rsid w:val="006F591F"/>
    <w:rsid w:val="0070185F"/>
    <w:rsid w:val="007367B2"/>
    <w:rsid w:val="007648F3"/>
    <w:rsid w:val="00783DFC"/>
    <w:rsid w:val="007B0E93"/>
    <w:rsid w:val="007D59BD"/>
    <w:rsid w:val="00824F48"/>
    <w:rsid w:val="00866F43"/>
    <w:rsid w:val="008A6CB5"/>
    <w:rsid w:val="008B19F6"/>
    <w:rsid w:val="008D0D6E"/>
    <w:rsid w:val="008E00A0"/>
    <w:rsid w:val="008E6034"/>
    <w:rsid w:val="00936734"/>
    <w:rsid w:val="00957C9D"/>
    <w:rsid w:val="00987836"/>
    <w:rsid w:val="00A0067A"/>
    <w:rsid w:val="00A56BE0"/>
    <w:rsid w:val="00AA637E"/>
    <w:rsid w:val="00AC4A56"/>
    <w:rsid w:val="00AE2807"/>
    <w:rsid w:val="00B14D4D"/>
    <w:rsid w:val="00B45434"/>
    <w:rsid w:val="00B7073B"/>
    <w:rsid w:val="00B7463C"/>
    <w:rsid w:val="00B95D42"/>
    <w:rsid w:val="00BA6576"/>
    <w:rsid w:val="00BA70EA"/>
    <w:rsid w:val="00C135FD"/>
    <w:rsid w:val="00C36EC3"/>
    <w:rsid w:val="00C57C74"/>
    <w:rsid w:val="00C65C15"/>
    <w:rsid w:val="00C9338C"/>
    <w:rsid w:val="00CD18AD"/>
    <w:rsid w:val="00CE0D41"/>
    <w:rsid w:val="00CE3CD7"/>
    <w:rsid w:val="00CE7874"/>
    <w:rsid w:val="00D35E9C"/>
    <w:rsid w:val="00DC5D7E"/>
    <w:rsid w:val="00E03603"/>
    <w:rsid w:val="00E22138"/>
    <w:rsid w:val="00E261B3"/>
    <w:rsid w:val="00E35B7A"/>
    <w:rsid w:val="00E6346E"/>
    <w:rsid w:val="00E8197A"/>
    <w:rsid w:val="00EB03AD"/>
    <w:rsid w:val="00EF0743"/>
    <w:rsid w:val="00EF6E79"/>
    <w:rsid w:val="00F1660E"/>
    <w:rsid w:val="00F457FB"/>
    <w:rsid w:val="00F64720"/>
    <w:rsid w:val="00F929DC"/>
    <w:rsid w:val="00FA4F8F"/>
    <w:rsid w:val="00F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277910A"/>
  <w15:docId w15:val="{0532A2E1-41CE-4C78-9459-923E421C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204"/>
      </w:tabs>
      <w:spacing w:after="0" w:line="240" w:lineRule="auto"/>
      <w:outlineLvl w:val="0"/>
    </w:pPr>
    <w:rPr>
      <w:rFonts w:ascii="Arial" w:eastAsia="Times New Roman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b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" w:eastAsia="Times New Roman" w:hAnsi="Arial" w:cs="Arial"/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center" w:pos="3985"/>
        <w:tab w:val="right" w:pos="7976"/>
      </w:tabs>
      <w:spacing w:after="0" w:line="240" w:lineRule="auto"/>
      <w:outlineLvl w:val="3"/>
    </w:pPr>
    <w:rPr>
      <w:rFonts w:ascii="Arial" w:eastAsia="Times New Roman" w:hAnsi="Arial" w:cs="Arial"/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center" w:pos="4257"/>
        <w:tab w:val="right" w:pos="8520"/>
      </w:tabs>
      <w:autoSpaceDE w:val="0"/>
      <w:spacing w:after="0" w:line="240" w:lineRule="auto"/>
      <w:jc w:val="center"/>
      <w:outlineLvl w:val="4"/>
    </w:pPr>
    <w:rPr>
      <w:rFonts w:ascii="Arial" w:eastAsia="Times New Roman" w:hAnsi="Arial" w:cs="Arial"/>
      <w:b/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204"/>
      </w:tabs>
      <w:outlineLvl w:val="5"/>
    </w:pPr>
    <w:rPr>
      <w:rFonts w:ascii="Palatino" w:hAnsi="Palatino" w:cs="Palatino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b w:val="0"/>
      <w:i w:val="0"/>
      <w:sz w:val="28"/>
    </w:rPr>
  </w:style>
  <w:style w:type="character" w:customStyle="1" w:styleId="WW8Num7z0">
    <w:name w:val="WW8Num7z0"/>
    <w:rPr>
      <w:u w:val="none"/>
    </w:rPr>
  </w:style>
  <w:style w:type="character" w:customStyle="1" w:styleId="WW8Num8z0">
    <w:name w:val="WW8Num8z0"/>
    <w:rPr>
      <w:rFonts w:ascii="Symbol" w:hAnsi="Symbol" w:cs="Symbol"/>
      <w:b w:val="0"/>
      <w:i w:val="0"/>
      <w:sz w:val="28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b w:val="0"/>
      <w:i w:val="0"/>
      <w:sz w:val="28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b w:val="0"/>
      <w:i w:val="0"/>
      <w:sz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4">
    <w:name w:val="WW8Num13z4"/>
    <w:rPr>
      <w:rFonts w:ascii="Courier New" w:hAnsi="Courier New" w:cs="Tahoma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b w:val="0"/>
      <w:i w:val="0"/>
      <w:sz w:val="28"/>
    </w:rPr>
  </w:style>
  <w:style w:type="character" w:customStyle="1" w:styleId="WW8Num16z1">
    <w:name w:val="WW8Num16z1"/>
    <w:rPr>
      <w:b/>
      <w:sz w:val="32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b/>
      <w:sz w:val="32"/>
    </w:rPr>
  </w:style>
  <w:style w:type="character" w:customStyle="1" w:styleId="WW8Num19z2">
    <w:name w:val="WW8Num19z2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  <w:b w:val="0"/>
      <w:i w:val="0"/>
      <w:sz w:val="28"/>
    </w:rPr>
  </w:style>
  <w:style w:type="character" w:customStyle="1" w:styleId="WW8Num21z0">
    <w:name w:val="WW8Num21z0"/>
    <w:rPr>
      <w:rFonts w:ascii="Symbol" w:hAnsi="Symbol" w:cs="Symbol"/>
      <w:b w:val="0"/>
      <w:i w:val="0"/>
      <w:sz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b w:val="0"/>
      <w:i w:val="0"/>
      <w:sz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4">
    <w:name w:val="WW8Num16z4"/>
    <w:rPr>
      <w:rFonts w:ascii="Courier New" w:hAnsi="Courier New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b w:val="0"/>
      <w:i w:val="0"/>
      <w:sz w:val="28"/>
    </w:rPr>
  </w:style>
  <w:style w:type="character" w:customStyle="1" w:styleId="WW8Num27z0">
    <w:name w:val="WW8Num27z0"/>
    <w:rPr>
      <w:rFonts w:ascii="Symbol" w:hAnsi="Symbol" w:cs="Symbol"/>
      <w:b w:val="0"/>
      <w:i w:val="0"/>
      <w:sz w:val="28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styleId="Hyperlink">
    <w:name w:val="Hyperlink"/>
    <w:rPr>
      <w:rFonts w:ascii="Arial" w:hAnsi="Arial" w:cs="Arial"/>
      <w:strike w:val="0"/>
      <w:dstrike w:val="0"/>
      <w:color w:val="000000"/>
      <w:sz w:val="32"/>
      <w:szCs w:val="32"/>
      <w:u w:val="non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Calibri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tabs>
        <w:tab w:val="center" w:pos="4098"/>
        <w:tab w:val="right" w:pos="8203"/>
      </w:tabs>
      <w:autoSpaceDE w:val="0"/>
      <w:spacing w:after="0" w:line="240" w:lineRule="auto"/>
      <w:jc w:val="center"/>
    </w:pPr>
    <w:rPr>
      <w:rFonts w:ascii="Arial" w:eastAsia="Times New Roman" w:hAnsi="Arial" w:cs="Arial"/>
      <w:b/>
      <w:sz w:val="32"/>
      <w:lang w:val="en-US"/>
    </w:rPr>
  </w:style>
  <w:style w:type="paragraph" w:styleId="BodyText">
    <w:name w:val="Body Text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32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NoSpacing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Calibri"/>
      <w:sz w:val="16"/>
      <w:szCs w:val="16"/>
    </w:rPr>
  </w:style>
  <w:style w:type="paragraph" w:customStyle="1" w:styleId="TxBrp2">
    <w:name w:val="TxBr_p2"/>
    <w:basedOn w:val="Normal"/>
    <w:pPr>
      <w:tabs>
        <w:tab w:val="left" w:pos="204"/>
      </w:tabs>
      <w:autoSpaceDE w:val="0"/>
      <w:spacing w:after="0" w:line="240" w:lineRule="atLeast"/>
    </w:pPr>
    <w:rPr>
      <w:rFonts w:ascii="Times New Roman" w:eastAsia="Times New Roman" w:hAnsi="Times New Roman"/>
      <w:sz w:val="20"/>
      <w:lang w:val="en-US"/>
    </w:rPr>
  </w:style>
  <w:style w:type="paragraph" w:customStyle="1" w:styleId="TxBrp5">
    <w:name w:val="TxBr_p5"/>
    <w:basedOn w:val="Normal"/>
    <w:pPr>
      <w:tabs>
        <w:tab w:val="left" w:pos="833"/>
      </w:tabs>
      <w:autoSpaceDE w:val="0"/>
      <w:spacing w:after="0" w:line="323" w:lineRule="atLeast"/>
      <w:ind w:left="472" w:hanging="833"/>
    </w:pPr>
    <w:rPr>
      <w:rFonts w:ascii="Times New Roman" w:eastAsia="Times New Roman" w:hAnsi="Times New Roman"/>
      <w:sz w:val="20"/>
      <w:lang w:val="en-US"/>
    </w:rPr>
  </w:style>
  <w:style w:type="paragraph" w:customStyle="1" w:styleId="TxBrp3">
    <w:name w:val="TxBr_p3"/>
    <w:basedOn w:val="Normal"/>
    <w:pPr>
      <w:tabs>
        <w:tab w:val="left" w:pos="833"/>
      </w:tabs>
      <w:autoSpaceDE w:val="0"/>
      <w:spacing w:after="0" w:line="323" w:lineRule="atLeast"/>
      <w:ind w:left="472"/>
    </w:pPr>
    <w:rPr>
      <w:rFonts w:ascii="Times New Roman" w:eastAsia="Times New Roman" w:hAnsi="Times New Roman"/>
      <w:sz w:val="20"/>
      <w:lang w:val="en-US"/>
    </w:rPr>
  </w:style>
  <w:style w:type="paragraph" w:customStyle="1" w:styleId="TxBrp1">
    <w:name w:val="TxBr_p1"/>
    <w:basedOn w:val="Normal"/>
    <w:pPr>
      <w:tabs>
        <w:tab w:val="left" w:pos="204"/>
      </w:tabs>
      <w:autoSpaceDE w:val="0"/>
      <w:spacing w:after="0" w:line="351" w:lineRule="atLeast"/>
    </w:pPr>
    <w:rPr>
      <w:rFonts w:ascii="Times New Roman" w:eastAsia="Times New Roman" w:hAnsi="Times New Roman"/>
      <w:sz w:val="20"/>
      <w:lang w:val="en-US"/>
    </w:rPr>
  </w:style>
  <w:style w:type="paragraph" w:customStyle="1" w:styleId="TxBrp4">
    <w:name w:val="TxBr_p4"/>
    <w:basedOn w:val="Normal"/>
    <w:pPr>
      <w:tabs>
        <w:tab w:val="left" w:pos="515"/>
      </w:tabs>
      <w:autoSpaceDE w:val="0"/>
      <w:spacing w:after="0" w:line="240" w:lineRule="atLeast"/>
      <w:ind w:left="154" w:hanging="515"/>
    </w:pPr>
    <w:rPr>
      <w:rFonts w:ascii="Times New Roman" w:eastAsia="Times New Roman" w:hAnsi="Times New Roman"/>
      <w:sz w:val="20"/>
      <w:lang w:val="en-US"/>
    </w:rPr>
  </w:style>
  <w:style w:type="paragraph" w:styleId="BodyTextIndent">
    <w:name w:val="Body Text Indent"/>
    <w:basedOn w:val="Normal"/>
    <w:pPr>
      <w:spacing w:after="0" w:line="240" w:lineRule="auto"/>
      <w:ind w:left="720"/>
    </w:pPr>
    <w:rPr>
      <w:rFonts w:ascii="Arial" w:eastAsia="Times New Roman" w:hAnsi="Arial" w:cs="Arial"/>
      <w:sz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CE0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807"/>
    <w:pPr>
      <w:ind w:left="720"/>
    </w:pPr>
  </w:style>
  <w:style w:type="paragraph" w:customStyle="1" w:styleId="Default">
    <w:name w:val="Default"/>
    <w:rsid w:val="00693CA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173A9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adersteiner.org.uk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dersteiner.org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5878</CharactersWithSpaces>
  <SharedDoc>false</SharedDoc>
  <HLinks>
    <vt:vector size="138" baseType="variant">
      <vt:variant>
        <vt:i4>2883621</vt:i4>
      </vt:variant>
      <vt:variant>
        <vt:i4>60</vt:i4>
      </vt:variant>
      <vt:variant>
        <vt:i4>0</vt:i4>
      </vt:variant>
      <vt:variant>
        <vt:i4>5</vt:i4>
      </vt:variant>
      <vt:variant>
        <vt:lpwstr>https://www.gov.uk/government/news/home-office-launches-child-abuse-whistleblowing-helpline</vt:lpwstr>
      </vt:variant>
      <vt:variant>
        <vt:lpwstr/>
      </vt:variant>
      <vt:variant>
        <vt:i4>2883621</vt:i4>
      </vt:variant>
      <vt:variant>
        <vt:i4>57</vt:i4>
      </vt:variant>
      <vt:variant>
        <vt:i4>0</vt:i4>
      </vt:variant>
      <vt:variant>
        <vt:i4>5</vt:i4>
      </vt:variant>
      <vt:variant>
        <vt:lpwstr>https://www.gov.uk/government/news/home-office-launches-child-abuse-whistleblowing-helpline</vt:lpwstr>
      </vt:variant>
      <vt:variant>
        <vt:lpwstr/>
      </vt:variant>
      <vt:variant>
        <vt:i4>2883621</vt:i4>
      </vt:variant>
      <vt:variant>
        <vt:i4>54</vt:i4>
      </vt:variant>
      <vt:variant>
        <vt:i4>0</vt:i4>
      </vt:variant>
      <vt:variant>
        <vt:i4>5</vt:i4>
      </vt:variant>
      <vt:variant>
        <vt:lpwstr>https://www.gov.uk/government/news/home-office-launches-child-abuse-whistleblowing-helpline</vt:lpwstr>
      </vt:variant>
      <vt:variant>
        <vt:lpwstr/>
      </vt:variant>
      <vt:variant>
        <vt:i4>2490490</vt:i4>
      </vt:variant>
      <vt:variant>
        <vt:i4>51</vt:i4>
      </vt:variant>
      <vt:variant>
        <vt:i4>0</vt:i4>
      </vt:variant>
      <vt:variant>
        <vt:i4>5</vt:i4>
      </vt:variant>
      <vt:variant>
        <vt:lpwstr>http://www.internetmatters.org/</vt:lpwstr>
      </vt:variant>
      <vt:variant>
        <vt:lpwstr/>
      </vt:variant>
      <vt:variant>
        <vt:i4>2490490</vt:i4>
      </vt:variant>
      <vt:variant>
        <vt:i4>48</vt:i4>
      </vt:variant>
      <vt:variant>
        <vt:i4>0</vt:i4>
      </vt:variant>
      <vt:variant>
        <vt:i4>5</vt:i4>
      </vt:variant>
      <vt:variant>
        <vt:lpwstr>http://www.internetmatters.org/</vt:lpwstr>
      </vt:variant>
      <vt:variant>
        <vt:lpwstr/>
      </vt:variant>
      <vt:variant>
        <vt:i4>2490490</vt:i4>
      </vt:variant>
      <vt:variant>
        <vt:i4>45</vt:i4>
      </vt:variant>
      <vt:variant>
        <vt:i4>0</vt:i4>
      </vt:variant>
      <vt:variant>
        <vt:i4>5</vt:i4>
      </vt:variant>
      <vt:variant>
        <vt:lpwstr>http://www.internetmatters.org/</vt:lpwstr>
      </vt:variant>
      <vt:variant>
        <vt:lpwstr/>
      </vt:variant>
      <vt:variant>
        <vt:i4>983111</vt:i4>
      </vt:variant>
      <vt:variant>
        <vt:i4>42</vt:i4>
      </vt:variant>
      <vt:variant>
        <vt:i4>0</vt:i4>
      </vt:variant>
      <vt:variant>
        <vt:i4>5</vt:i4>
      </vt:variant>
      <vt:variant>
        <vt:lpwstr>http://www.saferinternet.org.uk/</vt:lpwstr>
      </vt:variant>
      <vt:variant>
        <vt:lpwstr/>
      </vt:variant>
      <vt:variant>
        <vt:i4>983111</vt:i4>
      </vt:variant>
      <vt:variant>
        <vt:i4>39</vt:i4>
      </vt:variant>
      <vt:variant>
        <vt:i4>0</vt:i4>
      </vt:variant>
      <vt:variant>
        <vt:i4>5</vt:i4>
      </vt:variant>
      <vt:variant>
        <vt:lpwstr>http://www.saferinternet.org.uk/</vt:lpwstr>
      </vt:variant>
      <vt:variant>
        <vt:lpwstr/>
      </vt:variant>
      <vt:variant>
        <vt:i4>3735670</vt:i4>
      </vt:variant>
      <vt:variant>
        <vt:i4>36</vt:i4>
      </vt:variant>
      <vt:variant>
        <vt:i4>0</vt:i4>
      </vt:variant>
      <vt:variant>
        <vt:i4>5</vt:i4>
      </vt:variant>
      <vt:variant>
        <vt:lpwstr>http://www.disrespectnobody.co.uk/</vt:lpwstr>
      </vt:variant>
      <vt:variant>
        <vt:lpwstr/>
      </vt:variant>
      <vt:variant>
        <vt:i4>3735670</vt:i4>
      </vt:variant>
      <vt:variant>
        <vt:i4>33</vt:i4>
      </vt:variant>
      <vt:variant>
        <vt:i4>0</vt:i4>
      </vt:variant>
      <vt:variant>
        <vt:i4>5</vt:i4>
      </vt:variant>
      <vt:variant>
        <vt:lpwstr>http://www.disrespectnobody.co.uk/</vt:lpwstr>
      </vt:variant>
      <vt:variant>
        <vt:lpwstr/>
      </vt:variant>
      <vt:variant>
        <vt:i4>3735670</vt:i4>
      </vt:variant>
      <vt:variant>
        <vt:i4>30</vt:i4>
      </vt:variant>
      <vt:variant>
        <vt:i4>0</vt:i4>
      </vt:variant>
      <vt:variant>
        <vt:i4>5</vt:i4>
      </vt:variant>
      <vt:variant>
        <vt:lpwstr>http://www.disrespectnobody.co.uk/</vt:lpwstr>
      </vt:variant>
      <vt:variant>
        <vt:lpwstr/>
      </vt:variant>
      <vt:variant>
        <vt:i4>8257583</vt:i4>
      </vt:variant>
      <vt:variant>
        <vt:i4>27</vt:i4>
      </vt:variant>
      <vt:variant>
        <vt:i4>0</vt:i4>
      </vt:variant>
      <vt:variant>
        <vt:i4>5</vt:i4>
      </vt:variant>
      <vt:variant>
        <vt:lpwstr>https://www.nspcc.org.uk/preventing-abuse/keeping-children-safe/share-aware</vt:lpwstr>
      </vt:variant>
      <vt:variant>
        <vt:lpwstr/>
      </vt:variant>
      <vt:variant>
        <vt:i4>8257583</vt:i4>
      </vt:variant>
      <vt:variant>
        <vt:i4>24</vt:i4>
      </vt:variant>
      <vt:variant>
        <vt:i4>0</vt:i4>
      </vt:variant>
      <vt:variant>
        <vt:i4>5</vt:i4>
      </vt:variant>
      <vt:variant>
        <vt:lpwstr>https://www.nspcc.org.uk/preventing-abuse/keeping-children-safe/share-aware</vt:lpwstr>
      </vt:variant>
      <vt:variant>
        <vt:lpwstr/>
      </vt:variant>
      <vt:variant>
        <vt:i4>8257583</vt:i4>
      </vt:variant>
      <vt:variant>
        <vt:i4>21</vt:i4>
      </vt:variant>
      <vt:variant>
        <vt:i4>0</vt:i4>
      </vt:variant>
      <vt:variant>
        <vt:i4>5</vt:i4>
      </vt:variant>
      <vt:variant>
        <vt:lpwstr>https://www.nspcc.org.uk/preventing-abuse/keeping-children-safe/share-aware</vt:lpwstr>
      </vt:variant>
      <vt:variant>
        <vt:lpwstr/>
      </vt:variant>
      <vt:variant>
        <vt:i4>8257583</vt:i4>
      </vt:variant>
      <vt:variant>
        <vt:i4>18</vt:i4>
      </vt:variant>
      <vt:variant>
        <vt:i4>0</vt:i4>
      </vt:variant>
      <vt:variant>
        <vt:i4>5</vt:i4>
      </vt:variant>
      <vt:variant>
        <vt:lpwstr>https://www.nspcc.org.uk/preventing-abuse/keeping-children-safe/share-aware</vt:lpwstr>
      </vt:variant>
      <vt:variant>
        <vt:lpwstr/>
      </vt:variant>
      <vt:variant>
        <vt:i4>8257583</vt:i4>
      </vt:variant>
      <vt:variant>
        <vt:i4>15</vt:i4>
      </vt:variant>
      <vt:variant>
        <vt:i4>0</vt:i4>
      </vt:variant>
      <vt:variant>
        <vt:i4>5</vt:i4>
      </vt:variant>
      <vt:variant>
        <vt:lpwstr>https://www.nspcc.org.uk/preventing-abuse/keeping-children-safe/share-aware</vt:lpwstr>
      </vt:variant>
      <vt:variant>
        <vt:lpwstr/>
      </vt:variant>
      <vt:variant>
        <vt:i4>8257583</vt:i4>
      </vt:variant>
      <vt:variant>
        <vt:i4>12</vt:i4>
      </vt:variant>
      <vt:variant>
        <vt:i4>0</vt:i4>
      </vt:variant>
      <vt:variant>
        <vt:i4>5</vt:i4>
      </vt:variant>
      <vt:variant>
        <vt:lpwstr>https://www.nspcc.org.uk/preventing-abuse/keeping-children-safe/share-aware</vt:lpwstr>
      </vt:variant>
      <vt:variant>
        <vt:lpwstr/>
      </vt:variant>
      <vt:variant>
        <vt:i4>8257583</vt:i4>
      </vt:variant>
      <vt:variant>
        <vt:i4>9</vt:i4>
      </vt:variant>
      <vt:variant>
        <vt:i4>0</vt:i4>
      </vt:variant>
      <vt:variant>
        <vt:i4>5</vt:i4>
      </vt:variant>
      <vt:variant>
        <vt:lpwstr>https://www.nspcc.org.uk/preventing-abuse/keeping-children-safe/share-aware</vt:lpwstr>
      </vt:variant>
      <vt:variant>
        <vt:lpwstr/>
      </vt:variant>
      <vt:variant>
        <vt:i4>8257583</vt:i4>
      </vt:variant>
      <vt:variant>
        <vt:i4>6</vt:i4>
      </vt:variant>
      <vt:variant>
        <vt:i4>0</vt:i4>
      </vt:variant>
      <vt:variant>
        <vt:i4>5</vt:i4>
      </vt:variant>
      <vt:variant>
        <vt:lpwstr>https://www.nspcc.org.uk/preventing-abuse/keeping-children-safe/share-aware</vt:lpwstr>
      </vt:variant>
      <vt:variant>
        <vt:lpwstr/>
      </vt:variant>
      <vt:variant>
        <vt:i4>8257583</vt:i4>
      </vt:variant>
      <vt:variant>
        <vt:i4>3</vt:i4>
      </vt:variant>
      <vt:variant>
        <vt:i4>0</vt:i4>
      </vt:variant>
      <vt:variant>
        <vt:i4>5</vt:i4>
      </vt:variant>
      <vt:variant>
        <vt:lpwstr>https://www.nspcc.org.uk/preventing-abuse/keeping-children-safe/share-aware</vt:lpwstr>
      </vt:variant>
      <vt:variant>
        <vt:lpwstr/>
      </vt:variant>
      <vt:variant>
        <vt:i4>8257583</vt:i4>
      </vt:variant>
      <vt:variant>
        <vt:i4>0</vt:i4>
      </vt:variant>
      <vt:variant>
        <vt:i4>0</vt:i4>
      </vt:variant>
      <vt:variant>
        <vt:i4>5</vt:i4>
      </vt:variant>
      <vt:variant>
        <vt:lpwstr>https://www.nspcc.org.uk/preventing-abuse/keeping-children-safe/share-aware</vt:lpwstr>
      </vt:variant>
      <vt:variant>
        <vt:lpwstr/>
      </vt:variant>
      <vt:variant>
        <vt:i4>1638470</vt:i4>
      </vt:variant>
      <vt:variant>
        <vt:i4>9</vt:i4>
      </vt:variant>
      <vt:variant>
        <vt:i4>0</vt:i4>
      </vt:variant>
      <vt:variant>
        <vt:i4>5</vt:i4>
      </vt:variant>
      <vt:variant>
        <vt:lpwstr>http://www.caldersteiner.org.uk/</vt:lpwstr>
      </vt:variant>
      <vt:variant>
        <vt:lpwstr/>
      </vt:variant>
      <vt:variant>
        <vt:i4>1310795</vt:i4>
      </vt:variant>
      <vt:variant>
        <vt:i4>6</vt:i4>
      </vt:variant>
      <vt:variant>
        <vt:i4>0</vt:i4>
      </vt:variant>
      <vt:variant>
        <vt:i4>5</vt:i4>
      </vt:variant>
      <vt:variant>
        <vt:lpwstr>http://www.cladersteiner.org.uk/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Richard Bunzl</dc:creator>
  <cp:keywords/>
  <cp:lastModifiedBy>amy</cp:lastModifiedBy>
  <cp:revision>7</cp:revision>
  <cp:lastPrinted>2017-05-25T12:33:00Z</cp:lastPrinted>
  <dcterms:created xsi:type="dcterms:W3CDTF">2017-11-06T15:05:00Z</dcterms:created>
  <dcterms:modified xsi:type="dcterms:W3CDTF">2017-11-27T11:31:00Z</dcterms:modified>
</cp:coreProperties>
</file>