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75" w:rsidRDefault="008A328B">
      <w:bookmarkStart w:id="0" w:name="_GoBack"/>
      <w:bookmarkEnd w:id="0"/>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75" w:rsidRDefault="00992975" w:rsidP="00FC7B9F">
      <w:pPr>
        <w:jc w:val="center"/>
        <w:rPr>
          <w:rFonts w:ascii="Arial" w:hAnsi="Arial" w:cs="Arial"/>
          <w:sz w:val="28"/>
          <w:szCs w:val="28"/>
        </w:rPr>
      </w:pPr>
    </w:p>
    <w:p w:rsidR="00891845" w:rsidRDefault="00891845">
      <w:pPr>
        <w:rPr>
          <w:rFonts w:ascii="Arial" w:hAnsi="Arial" w:cs="Arial"/>
          <w:sz w:val="28"/>
          <w:szCs w:val="28"/>
        </w:rPr>
      </w:pPr>
    </w:p>
    <w:p w:rsidR="00891845" w:rsidRDefault="00891845">
      <w:pPr>
        <w:rPr>
          <w:rFonts w:ascii="Arial" w:hAnsi="Arial" w:cs="Arial"/>
          <w:sz w:val="28"/>
          <w:szCs w:val="28"/>
        </w:rPr>
      </w:pPr>
    </w:p>
    <w:p w:rsidR="00891845" w:rsidRDefault="00891845">
      <w:pPr>
        <w:rPr>
          <w:rFonts w:ascii="Arial" w:hAnsi="Arial" w:cs="Arial"/>
          <w:sz w:val="28"/>
          <w:szCs w:val="28"/>
        </w:rPr>
      </w:pPr>
    </w:p>
    <w:p w:rsidR="00992975" w:rsidRDefault="00992975" w:rsidP="00992975">
      <w:pPr>
        <w:rPr>
          <w:rFonts w:ascii="Palatino" w:hAnsi="Palatino"/>
        </w:rPr>
      </w:pPr>
    </w:p>
    <w:p w:rsidR="00FC7B9F" w:rsidRDefault="00FC7B9F" w:rsidP="00992975">
      <w:pPr>
        <w:rPr>
          <w:rFonts w:ascii="Palatino" w:hAnsi="Palatino"/>
        </w:rPr>
      </w:pPr>
    </w:p>
    <w:p w:rsidR="00FC7B9F" w:rsidRDefault="00FC7B9F" w:rsidP="00992975">
      <w:pPr>
        <w:rPr>
          <w:rFonts w:ascii="Palatino" w:hAnsi="Palatino"/>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992975" w:rsidRPr="00992975" w:rsidTr="007311B4">
        <w:trPr>
          <w:trHeight w:val="654"/>
        </w:trPr>
        <w:tc>
          <w:tcPr>
            <w:tcW w:w="6385" w:type="dxa"/>
            <w:gridSpan w:val="2"/>
            <w:tcBorders>
              <w:bottom w:val="single" w:sz="4" w:space="0" w:color="auto"/>
            </w:tcBorders>
            <w:shd w:val="clear" w:color="auto" w:fill="99CC00"/>
          </w:tcPr>
          <w:p w:rsidR="00891845" w:rsidRDefault="00891845" w:rsidP="00BA4FE8">
            <w:pPr>
              <w:rPr>
                <w:rFonts w:ascii="Calibri" w:hAnsi="Calibri"/>
                <w:sz w:val="44"/>
                <w:szCs w:val="44"/>
              </w:rPr>
            </w:pPr>
            <w:r>
              <w:rPr>
                <w:rFonts w:ascii="Calibri" w:hAnsi="Calibri"/>
                <w:sz w:val="44"/>
                <w:szCs w:val="44"/>
              </w:rPr>
              <w:t xml:space="preserve">      </w:t>
            </w:r>
          </w:p>
          <w:p w:rsidR="00992975" w:rsidRPr="00037481" w:rsidRDefault="006B20FB" w:rsidP="00337CEF">
            <w:pPr>
              <w:jc w:val="center"/>
              <w:rPr>
                <w:rFonts w:ascii="Calibri" w:hAnsi="Calibri"/>
                <w:b/>
                <w:sz w:val="44"/>
                <w:szCs w:val="44"/>
              </w:rPr>
            </w:pPr>
            <w:r>
              <w:rPr>
                <w:rFonts w:ascii="Calibri" w:hAnsi="Calibri"/>
                <w:b/>
                <w:sz w:val="44"/>
                <w:szCs w:val="44"/>
              </w:rPr>
              <w:t xml:space="preserve">CVSE </w:t>
            </w:r>
            <w:r w:rsidR="00891845" w:rsidRPr="00037481">
              <w:rPr>
                <w:rFonts w:ascii="Calibri" w:hAnsi="Calibri"/>
                <w:b/>
                <w:sz w:val="44"/>
                <w:szCs w:val="44"/>
              </w:rPr>
              <w:t>Food and Drink Policy</w:t>
            </w:r>
          </w:p>
          <w:p w:rsidR="00C86CE5" w:rsidRDefault="00C86CE5" w:rsidP="00337CEF">
            <w:pPr>
              <w:jc w:val="center"/>
              <w:rPr>
                <w:rFonts w:ascii="Calibri" w:hAnsi="Calibri"/>
                <w:sz w:val="44"/>
                <w:szCs w:val="44"/>
              </w:rPr>
            </w:pPr>
          </w:p>
          <w:p w:rsidR="00891845" w:rsidRPr="00992975" w:rsidRDefault="00891845" w:rsidP="00BA4FE8">
            <w:pPr>
              <w:rPr>
                <w:rFonts w:ascii="Calibri" w:hAnsi="Calibri"/>
                <w:sz w:val="44"/>
                <w:szCs w:val="44"/>
              </w:rPr>
            </w:pPr>
          </w:p>
        </w:tc>
      </w:tr>
      <w:tr w:rsidR="00992975" w:rsidRPr="00992975" w:rsidTr="007311B4">
        <w:trPr>
          <w:trHeight w:val="646"/>
        </w:trPr>
        <w:tc>
          <w:tcPr>
            <w:tcW w:w="3441" w:type="dxa"/>
            <w:shd w:val="clear" w:color="auto" w:fill="FFFFFF"/>
          </w:tcPr>
          <w:p w:rsidR="00992975" w:rsidRPr="00992975" w:rsidRDefault="00992975" w:rsidP="00C86CE5">
            <w:pPr>
              <w:jc w:val="center"/>
              <w:rPr>
                <w:rFonts w:ascii="Calibri" w:hAnsi="Calibri"/>
                <w:sz w:val="28"/>
                <w:szCs w:val="28"/>
              </w:rPr>
            </w:pPr>
          </w:p>
          <w:p w:rsidR="00992975" w:rsidRPr="00992975" w:rsidRDefault="00992975" w:rsidP="00C86CE5">
            <w:pPr>
              <w:jc w:val="center"/>
              <w:rPr>
                <w:rFonts w:ascii="Calibri" w:hAnsi="Calibri"/>
                <w:sz w:val="28"/>
                <w:szCs w:val="28"/>
              </w:rPr>
            </w:pPr>
            <w:r w:rsidRPr="00992975">
              <w:rPr>
                <w:rFonts w:ascii="Calibri" w:hAnsi="Calibri"/>
                <w:sz w:val="28"/>
                <w:szCs w:val="28"/>
              </w:rPr>
              <w:t>Authors</w:t>
            </w:r>
          </w:p>
        </w:tc>
        <w:tc>
          <w:tcPr>
            <w:tcW w:w="2944" w:type="dxa"/>
            <w:shd w:val="clear" w:color="auto" w:fill="FFFFFF"/>
          </w:tcPr>
          <w:p w:rsidR="00992975" w:rsidRDefault="00992975" w:rsidP="00C86CE5">
            <w:pPr>
              <w:jc w:val="center"/>
              <w:rPr>
                <w:rFonts w:ascii="Calibri" w:hAnsi="Calibri"/>
                <w:sz w:val="28"/>
                <w:szCs w:val="28"/>
              </w:rPr>
            </w:pPr>
          </w:p>
          <w:p w:rsidR="00992975" w:rsidRDefault="00913211" w:rsidP="00C86CE5">
            <w:pPr>
              <w:jc w:val="center"/>
              <w:rPr>
                <w:rFonts w:ascii="Calibri" w:hAnsi="Calibri"/>
                <w:sz w:val="28"/>
                <w:szCs w:val="28"/>
              </w:rPr>
            </w:pPr>
            <w:r>
              <w:rPr>
                <w:rFonts w:ascii="Calibri" w:hAnsi="Calibri"/>
                <w:sz w:val="28"/>
                <w:szCs w:val="28"/>
              </w:rPr>
              <w:t>Kate Lunn</w:t>
            </w:r>
          </w:p>
          <w:p w:rsidR="007335E6" w:rsidRPr="00992975" w:rsidRDefault="007335E6" w:rsidP="00C86CE5">
            <w:pPr>
              <w:jc w:val="center"/>
              <w:rPr>
                <w:rFonts w:ascii="Calibri" w:hAnsi="Calibri"/>
                <w:sz w:val="28"/>
                <w:szCs w:val="28"/>
              </w:rPr>
            </w:pPr>
          </w:p>
        </w:tc>
      </w:tr>
      <w:tr w:rsidR="00992975" w:rsidRPr="00992975" w:rsidTr="007311B4">
        <w:trPr>
          <w:trHeight w:val="813"/>
        </w:trPr>
        <w:tc>
          <w:tcPr>
            <w:tcW w:w="3441" w:type="dxa"/>
            <w:shd w:val="clear" w:color="auto" w:fill="FFFFFF"/>
          </w:tcPr>
          <w:p w:rsidR="00992975" w:rsidRPr="00992975" w:rsidRDefault="00992975" w:rsidP="00C86CE5">
            <w:pPr>
              <w:jc w:val="center"/>
              <w:rPr>
                <w:rFonts w:ascii="Calibri" w:hAnsi="Calibri"/>
                <w:sz w:val="28"/>
                <w:szCs w:val="28"/>
              </w:rPr>
            </w:pPr>
          </w:p>
          <w:p w:rsidR="00992975" w:rsidRPr="00992975" w:rsidRDefault="00992975" w:rsidP="00C86CE5">
            <w:pPr>
              <w:jc w:val="center"/>
              <w:rPr>
                <w:rFonts w:ascii="Calibri" w:hAnsi="Calibri"/>
                <w:sz w:val="28"/>
                <w:szCs w:val="28"/>
              </w:rPr>
            </w:pPr>
            <w:r w:rsidRPr="00992975">
              <w:rPr>
                <w:rFonts w:ascii="Calibri" w:hAnsi="Calibri"/>
                <w:sz w:val="28"/>
                <w:szCs w:val="28"/>
              </w:rPr>
              <w:t>Policy Lead</w:t>
            </w:r>
          </w:p>
        </w:tc>
        <w:tc>
          <w:tcPr>
            <w:tcW w:w="2944" w:type="dxa"/>
            <w:shd w:val="clear" w:color="auto" w:fill="FFFFFF"/>
          </w:tcPr>
          <w:p w:rsidR="00C86CE5" w:rsidRDefault="00C86CE5" w:rsidP="00C86CE5">
            <w:pPr>
              <w:jc w:val="center"/>
              <w:rPr>
                <w:rFonts w:ascii="Calibri" w:hAnsi="Calibri"/>
                <w:sz w:val="28"/>
                <w:szCs w:val="28"/>
              </w:rPr>
            </w:pPr>
          </w:p>
          <w:p w:rsidR="00992975" w:rsidRDefault="00C86CE5" w:rsidP="00C86CE5">
            <w:pPr>
              <w:jc w:val="center"/>
              <w:rPr>
                <w:rFonts w:ascii="Calibri" w:hAnsi="Calibri"/>
                <w:sz w:val="28"/>
                <w:szCs w:val="28"/>
              </w:rPr>
            </w:pPr>
            <w:r>
              <w:rPr>
                <w:rFonts w:ascii="Calibri" w:hAnsi="Calibri"/>
                <w:sz w:val="28"/>
                <w:szCs w:val="28"/>
              </w:rPr>
              <w:t>Angie Whitehead</w:t>
            </w:r>
          </w:p>
          <w:p w:rsidR="007335E6" w:rsidRPr="00C86CE5" w:rsidRDefault="007335E6" w:rsidP="00C86CE5">
            <w:pPr>
              <w:jc w:val="center"/>
              <w:rPr>
                <w:rFonts w:ascii="Calibri" w:hAnsi="Calibri"/>
                <w:sz w:val="28"/>
                <w:szCs w:val="28"/>
              </w:rPr>
            </w:pPr>
          </w:p>
        </w:tc>
      </w:tr>
      <w:tr w:rsidR="00992975" w:rsidRPr="00992975" w:rsidTr="007311B4">
        <w:trPr>
          <w:trHeight w:val="813"/>
        </w:trPr>
        <w:tc>
          <w:tcPr>
            <w:tcW w:w="3441" w:type="dxa"/>
            <w:shd w:val="clear" w:color="auto" w:fill="FFFFFF"/>
          </w:tcPr>
          <w:p w:rsidR="00992975" w:rsidRPr="00992975" w:rsidRDefault="00992975" w:rsidP="00C86CE5">
            <w:pPr>
              <w:jc w:val="center"/>
              <w:rPr>
                <w:rFonts w:ascii="Calibri" w:hAnsi="Calibri"/>
                <w:sz w:val="28"/>
                <w:szCs w:val="28"/>
              </w:rPr>
            </w:pPr>
          </w:p>
          <w:p w:rsidR="00992975" w:rsidRDefault="00992975" w:rsidP="00C86CE5">
            <w:pPr>
              <w:jc w:val="center"/>
              <w:rPr>
                <w:rFonts w:ascii="Calibri" w:hAnsi="Calibri"/>
                <w:sz w:val="28"/>
                <w:szCs w:val="28"/>
              </w:rPr>
            </w:pPr>
            <w:r w:rsidRPr="00992975">
              <w:rPr>
                <w:rFonts w:ascii="Calibri" w:hAnsi="Calibri"/>
                <w:sz w:val="28"/>
                <w:szCs w:val="28"/>
              </w:rPr>
              <w:t>Date Ratified by management team</w:t>
            </w:r>
          </w:p>
          <w:p w:rsidR="007335E6" w:rsidRPr="00992975" w:rsidRDefault="007335E6" w:rsidP="00C86CE5">
            <w:pPr>
              <w:jc w:val="center"/>
              <w:rPr>
                <w:rFonts w:ascii="Calibri" w:hAnsi="Calibri"/>
                <w:sz w:val="28"/>
                <w:szCs w:val="28"/>
              </w:rPr>
            </w:pPr>
          </w:p>
        </w:tc>
        <w:tc>
          <w:tcPr>
            <w:tcW w:w="2944" w:type="dxa"/>
            <w:shd w:val="clear" w:color="auto" w:fill="FFFFFF"/>
          </w:tcPr>
          <w:p w:rsidR="007335E6" w:rsidRDefault="007335E6" w:rsidP="00C86CE5">
            <w:pPr>
              <w:jc w:val="center"/>
              <w:rPr>
                <w:rFonts w:ascii="Calibri" w:hAnsi="Calibri"/>
                <w:sz w:val="28"/>
                <w:szCs w:val="28"/>
              </w:rPr>
            </w:pPr>
          </w:p>
          <w:p w:rsidR="00992975" w:rsidRPr="00992975" w:rsidRDefault="00891845" w:rsidP="00C86CE5">
            <w:pPr>
              <w:jc w:val="center"/>
              <w:rPr>
                <w:rFonts w:ascii="Calibri" w:hAnsi="Calibri"/>
                <w:sz w:val="28"/>
                <w:szCs w:val="28"/>
              </w:rPr>
            </w:pPr>
            <w:r>
              <w:rPr>
                <w:rFonts w:ascii="Calibri" w:hAnsi="Calibri"/>
                <w:sz w:val="28"/>
                <w:szCs w:val="28"/>
              </w:rPr>
              <w:t>April 2012</w:t>
            </w:r>
          </w:p>
        </w:tc>
      </w:tr>
      <w:tr w:rsidR="00992975" w:rsidRPr="00992975" w:rsidTr="007311B4">
        <w:trPr>
          <w:trHeight w:val="646"/>
        </w:trPr>
        <w:tc>
          <w:tcPr>
            <w:tcW w:w="3441" w:type="dxa"/>
            <w:shd w:val="clear" w:color="auto" w:fill="FFFFFF"/>
          </w:tcPr>
          <w:p w:rsidR="007335E6" w:rsidRDefault="007335E6" w:rsidP="007335E6">
            <w:pPr>
              <w:jc w:val="center"/>
              <w:rPr>
                <w:rFonts w:ascii="Calibri" w:hAnsi="Calibri"/>
                <w:sz w:val="28"/>
                <w:szCs w:val="28"/>
              </w:rPr>
            </w:pPr>
          </w:p>
          <w:p w:rsidR="00992975" w:rsidRPr="00992975" w:rsidRDefault="00992975" w:rsidP="007335E6">
            <w:pPr>
              <w:jc w:val="center"/>
              <w:rPr>
                <w:rFonts w:ascii="Calibri" w:hAnsi="Calibri"/>
                <w:sz w:val="28"/>
                <w:szCs w:val="28"/>
              </w:rPr>
            </w:pPr>
            <w:r w:rsidRPr="00992975">
              <w:rPr>
                <w:rFonts w:ascii="Calibri" w:hAnsi="Calibri"/>
                <w:sz w:val="28"/>
                <w:szCs w:val="28"/>
              </w:rPr>
              <w:t>Status</w:t>
            </w:r>
          </w:p>
        </w:tc>
        <w:tc>
          <w:tcPr>
            <w:tcW w:w="2944" w:type="dxa"/>
            <w:shd w:val="clear" w:color="auto" w:fill="FFFFFF"/>
          </w:tcPr>
          <w:p w:rsidR="007335E6" w:rsidRDefault="007335E6" w:rsidP="00C86CE5">
            <w:pPr>
              <w:jc w:val="center"/>
              <w:rPr>
                <w:rFonts w:ascii="Calibri" w:hAnsi="Calibri"/>
                <w:sz w:val="28"/>
                <w:szCs w:val="28"/>
              </w:rPr>
            </w:pPr>
          </w:p>
          <w:p w:rsidR="00992975" w:rsidRDefault="00891845" w:rsidP="00C86CE5">
            <w:pPr>
              <w:jc w:val="center"/>
              <w:rPr>
                <w:rFonts w:ascii="Calibri" w:hAnsi="Calibri"/>
                <w:sz w:val="28"/>
                <w:szCs w:val="28"/>
              </w:rPr>
            </w:pPr>
            <w:r>
              <w:rPr>
                <w:rFonts w:ascii="Calibri" w:hAnsi="Calibri"/>
                <w:sz w:val="28"/>
                <w:szCs w:val="28"/>
              </w:rPr>
              <w:t>Ratified</w:t>
            </w:r>
          </w:p>
          <w:p w:rsidR="007335E6" w:rsidRPr="00992975" w:rsidRDefault="007335E6" w:rsidP="00C86CE5">
            <w:pPr>
              <w:jc w:val="center"/>
              <w:rPr>
                <w:rFonts w:ascii="Calibri" w:hAnsi="Calibri"/>
                <w:sz w:val="28"/>
                <w:szCs w:val="28"/>
              </w:rPr>
            </w:pPr>
          </w:p>
        </w:tc>
      </w:tr>
      <w:tr w:rsidR="00992975" w:rsidRPr="00992975" w:rsidTr="007311B4">
        <w:trPr>
          <w:trHeight w:val="813"/>
        </w:trPr>
        <w:tc>
          <w:tcPr>
            <w:tcW w:w="3441" w:type="dxa"/>
            <w:shd w:val="clear" w:color="auto" w:fill="FFFFFF"/>
          </w:tcPr>
          <w:p w:rsidR="003E5BE0" w:rsidRDefault="003E5BE0" w:rsidP="00C86CE5">
            <w:pPr>
              <w:jc w:val="center"/>
              <w:rPr>
                <w:rFonts w:ascii="Calibri" w:hAnsi="Calibri"/>
                <w:sz w:val="28"/>
                <w:szCs w:val="28"/>
              </w:rPr>
            </w:pPr>
          </w:p>
          <w:p w:rsidR="00992975" w:rsidRPr="00992975" w:rsidRDefault="00337CEF" w:rsidP="00C86CE5">
            <w:pPr>
              <w:jc w:val="center"/>
              <w:rPr>
                <w:rFonts w:ascii="Calibri" w:hAnsi="Calibri"/>
                <w:sz w:val="28"/>
                <w:szCs w:val="28"/>
              </w:rPr>
            </w:pPr>
            <w:r>
              <w:rPr>
                <w:rFonts w:ascii="Calibri" w:hAnsi="Calibri"/>
                <w:sz w:val="28"/>
                <w:szCs w:val="28"/>
              </w:rPr>
              <w:t xml:space="preserve">Last </w:t>
            </w:r>
            <w:r w:rsidR="00992975" w:rsidRPr="00992975">
              <w:rPr>
                <w:rFonts w:ascii="Calibri" w:hAnsi="Calibri"/>
                <w:sz w:val="28"/>
                <w:szCs w:val="28"/>
              </w:rPr>
              <w:t>Review Date</w:t>
            </w:r>
          </w:p>
        </w:tc>
        <w:tc>
          <w:tcPr>
            <w:tcW w:w="2944" w:type="dxa"/>
            <w:shd w:val="clear" w:color="auto" w:fill="FFFFFF"/>
          </w:tcPr>
          <w:p w:rsidR="003E5BE0" w:rsidRDefault="003E5BE0" w:rsidP="00C86CE5">
            <w:pPr>
              <w:jc w:val="center"/>
              <w:rPr>
                <w:rFonts w:ascii="Calibri" w:hAnsi="Calibri"/>
                <w:sz w:val="28"/>
                <w:szCs w:val="28"/>
              </w:rPr>
            </w:pPr>
          </w:p>
          <w:p w:rsidR="00992975" w:rsidRPr="00337CEF" w:rsidRDefault="00E41098" w:rsidP="00C86CE5">
            <w:pPr>
              <w:jc w:val="center"/>
              <w:rPr>
                <w:rFonts w:ascii="Calibri" w:hAnsi="Calibri"/>
                <w:sz w:val="28"/>
                <w:szCs w:val="28"/>
              </w:rPr>
            </w:pPr>
            <w:r>
              <w:rPr>
                <w:rFonts w:ascii="Calibri" w:hAnsi="Calibri"/>
                <w:sz w:val="28"/>
                <w:szCs w:val="28"/>
              </w:rPr>
              <w:t>January</w:t>
            </w:r>
            <w:r w:rsidR="00DC546D">
              <w:rPr>
                <w:rFonts w:ascii="Calibri" w:hAnsi="Calibri"/>
                <w:sz w:val="28"/>
                <w:szCs w:val="28"/>
              </w:rPr>
              <w:t xml:space="preserve"> </w:t>
            </w:r>
            <w:r>
              <w:rPr>
                <w:rFonts w:ascii="Calibri" w:hAnsi="Calibri"/>
                <w:sz w:val="28"/>
                <w:szCs w:val="28"/>
              </w:rPr>
              <w:t>2020</w:t>
            </w:r>
          </w:p>
          <w:p w:rsidR="00337CEF" w:rsidRPr="00992975" w:rsidRDefault="00337CEF" w:rsidP="00C86CE5">
            <w:pPr>
              <w:jc w:val="center"/>
              <w:rPr>
                <w:rFonts w:ascii="Calibri" w:hAnsi="Calibri"/>
                <w:sz w:val="28"/>
                <w:szCs w:val="28"/>
              </w:rPr>
            </w:pPr>
          </w:p>
        </w:tc>
      </w:tr>
      <w:tr w:rsidR="00037481" w:rsidRPr="00992975" w:rsidTr="007311B4">
        <w:trPr>
          <w:trHeight w:val="813"/>
        </w:trPr>
        <w:tc>
          <w:tcPr>
            <w:tcW w:w="3441" w:type="dxa"/>
            <w:shd w:val="clear" w:color="auto" w:fill="FFFFFF"/>
          </w:tcPr>
          <w:p w:rsidR="00037481" w:rsidRDefault="00037481" w:rsidP="00C86CE5">
            <w:pPr>
              <w:jc w:val="center"/>
              <w:rPr>
                <w:rFonts w:ascii="Calibri" w:hAnsi="Calibri"/>
                <w:sz w:val="28"/>
                <w:szCs w:val="28"/>
              </w:rPr>
            </w:pPr>
          </w:p>
          <w:p w:rsidR="00037481" w:rsidRDefault="00037481" w:rsidP="00C86CE5">
            <w:pPr>
              <w:jc w:val="center"/>
              <w:rPr>
                <w:rFonts w:ascii="Calibri" w:hAnsi="Calibri"/>
                <w:sz w:val="28"/>
                <w:szCs w:val="28"/>
              </w:rPr>
            </w:pPr>
            <w:r>
              <w:rPr>
                <w:rFonts w:ascii="Calibri" w:hAnsi="Calibri"/>
                <w:sz w:val="28"/>
                <w:szCs w:val="28"/>
              </w:rPr>
              <w:t>Policy Number</w:t>
            </w:r>
          </w:p>
        </w:tc>
        <w:tc>
          <w:tcPr>
            <w:tcW w:w="2944" w:type="dxa"/>
            <w:shd w:val="clear" w:color="auto" w:fill="FFFFFF"/>
          </w:tcPr>
          <w:p w:rsidR="00037481" w:rsidRDefault="00037481" w:rsidP="00C86CE5">
            <w:pPr>
              <w:jc w:val="center"/>
              <w:rPr>
                <w:rFonts w:ascii="Calibri" w:hAnsi="Calibri"/>
                <w:sz w:val="28"/>
                <w:szCs w:val="28"/>
              </w:rPr>
            </w:pPr>
          </w:p>
          <w:p w:rsidR="00037481" w:rsidRDefault="00037481" w:rsidP="00C86CE5">
            <w:pPr>
              <w:jc w:val="center"/>
              <w:rPr>
                <w:rFonts w:ascii="Calibri" w:hAnsi="Calibri"/>
                <w:sz w:val="28"/>
                <w:szCs w:val="28"/>
              </w:rPr>
            </w:pPr>
            <w:r>
              <w:rPr>
                <w:rFonts w:ascii="Calibri" w:hAnsi="Calibri"/>
                <w:sz w:val="28"/>
                <w:szCs w:val="28"/>
              </w:rPr>
              <w:t>CVSE doc</w:t>
            </w:r>
            <w:r w:rsidR="00EB4F56">
              <w:rPr>
                <w:rFonts w:ascii="Calibri" w:hAnsi="Calibri"/>
                <w:sz w:val="28"/>
                <w:szCs w:val="28"/>
              </w:rPr>
              <w:t xml:space="preserve"> 32</w:t>
            </w:r>
          </w:p>
          <w:p w:rsidR="00037481" w:rsidRDefault="00037481" w:rsidP="00C86CE5">
            <w:pPr>
              <w:jc w:val="center"/>
              <w:rPr>
                <w:rFonts w:ascii="Calibri" w:hAnsi="Calibri"/>
                <w:sz w:val="28"/>
                <w:szCs w:val="28"/>
              </w:rPr>
            </w:pPr>
          </w:p>
        </w:tc>
      </w:tr>
    </w:tbl>
    <w:p w:rsidR="00992975" w:rsidRPr="00992975" w:rsidRDefault="00992975">
      <w:pPr>
        <w:rPr>
          <w:rFonts w:ascii="Calibri" w:hAnsi="Calibri" w:cs="Arial"/>
        </w:rPr>
      </w:pPr>
    </w:p>
    <w:p w:rsidR="00992975" w:rsidRDefault="00FC7B9F">
      <w:pPr>
        <w:rPr>
          <w:rFonts w:ascii="Calibri" w:hAnsi="Calibri" w:cs="Arial"/>
        </w:rPr>
      </w:pPr>
      <w:r>
        <w:rPr>
          <w:rFonts w:ascii="Calibri" w:hAnsi="Calibri" w:cs="Arial"/>
        </w:rPr>
        <w:br w:type="page"/>
      </w:r>
    </w:p>
    <w:p w:rsidR="00BA4FE8" w:rsidRPr="007D734A" w:rsidRDefault="00BA4FE8" w:rsidP="00E41098">
      <w:pPr>
        <w:spacing w:line="276" w:lineRule="auto"/>
        <w:jc w:val="center"/>
        <w:rPr>
          <w:rFonts w:ascii="Calibri" w:hAnsi="Calibri" w:cs="Arial"/>
          <w:b/>
          <w:sz w:val="32"/>
          <w:szCs w:val="32"/>
        </w:rPr>
      </w:pPr>
      <w:r w:rsidRPr="007D734A">
        <w:rPr>
          <w:rFonts w:ascii="Calibri" w:hAnsi="Calibri" w:cs="Arial"/>
          <w:b/>
          <w:sz w:val="32"/>
          <w:szCs w:val="32"/>
        </w:rPr>
        <w:lastRenderedPageBreak/>
        <w:t>Introduction</w:t>
      </w:r>
    </w:p>
    <w:p w:rsidR="007311B4" w:rsidRPr="00992975" w:rsidRDefault="007311B4" w:rsidP="00E41098">
      <w:pPr>
        <w:spacing w:line="276" w:lineRule="auto"/>
        <w:rPr>
          <w:rFonts w:ascii="Calibri" w:hAnsi="Calibri" w:cs="Arial"/>
          <w:b/>
          <w:sz w:val="28"/>
          <w:szCs w:val="28"/>
        </w:rPr>
      </w:pPr>
      <w:r w:rsidRPr="00992975">
        <w:rPr>
          <w:rFonts w:ascii="Calibri" w:hAnsi="Calibri" w:cs="Arial"/>
          <w:b/>
          <w:sz w:val="28"/>
          <w:szCs w:val="28"/>
        </w:rPr>
        <w:t>Policy statement</w:t>
      </w:r>
    </w:p>
    <w:p w:rsidR="00BA4FE8" w:rsidRDefault="00891845" w:rsidP="00E41098">
      <w:pPr>
        <w:spacing w:line="276" w:lineRule="auto"/>
        <w:rPr>
          <w:rFonts w:ascii="Calibri" w:hAnsi="Calibri" w:cs="Arial"/>
        </w:rPr>
      </w:pPr>
      <w:r>
        <w:rPr>
          <w:rFonts w:ascii="Calibri" w:hAnsi="Calibri" w:cs="Arial"/>
        </w:rPr>
        <w:t>Calder Valley Steiner Education (</w:t>
      </w:r>
      <w:r w:rsidR="00BA4FE8">
        <w:rPr>
          <w:rFonts w:ascii="Calibri" w:hAnsi="Calibri" w:cs="Arial"/>
        </w:rPr>
        <w:t>CVSE</w:t>
      </w:r>
      <w:r>
        <w:rPr>
          <w:rFonts w:ascii="Calibri" w:hAnsi="Calibri" w:cs="Arial"/>
        </w:rPr>
        <w:t>)</w:t>
      </w:r>
      <w:r w:rsidR="007311B4" w:rsidRPr="00992975">
        <w:rPr>
          <w:rFonts w:ascii="Calibri" w:hAnsi="Calibri" w:cs="Arial"/>
        </w:rPr>
        <w:t xml:space="preserve"> regards snack and meal times as an important part of </w:t>
      </w:r>
      <w:r w:rsidR="00BA4FE8" w:rsidRPr="00992975">
        <w:rPr>
          <w:rFonts w:ascii="Calibri" w:hAnsi="Calibri" w:cs="Arial"/>
        </w:rPr>
        <w:t>the day</w:t>
      </w:r>
      <w:r w:rsidR="007311B4" w:rsidRPr="00992975">
        <w:rPr>
          <w:rFonts w:ascii="Calibri" w:hAnsi="Calibri" w:cs="Arial"/>
        </w:rPr>
        <w:t xml:space="preserve">. </w:t>
      </w:r>
    </w:p>
    <w:p w:rsidR="007311B4" w:rsidRPr="00992975" w:rsidRDefault="007311B4" w:rsidP="00E41098">
      <w:pPr>
        <w:spacing w:line="276" w:lineRule="auto"/>
        <w:rPr>
          <w:rFonts w:ascii="Calibri" w:hAnsi="Calibri" w:cs="Arial"/>
        </w:rPr>
      </w:pPr>
      <w:r w:rsidRPr="00992975">
        <w:rPr>
          <w:rFonts w:ascii="Calibri" w:hAnsi="Calibri" w:cs="Arial"/>
        </w:rPr>
        <w:t xml:space="preserve">Eating represents a social time for children and adults and helps children to learn about healthy eating. </w:t>
      </w:r>
    </w:p>
    <w:p w:rsidR="007311B4" w:rsidRPr="00992975" w:rsidRDefault="007311B4" w:rsidP="00E41098">
      <w:pPr>
        <w:spacing w:line="276" w:lineRule="auto"/>
        <w:rPr>
          <w:rFonts w:ascii="Calibri" w:hAnsi="Calibri" w:cs="Arial"/>
          <w:b/>
        </w:rPr>
      </w:pPr>
      <w:r w:rsidRPr="00992975">
        <w:rPr>
          <w:rFonts w:ascii="Calibri" w:hAnsi="Calibri" w:cs="Arial"/>
        </w:rPr>
        <w:t xml:space="preserve">At snack and meal times, we aim to provide nutritious </w:t>
      </w:r>
      <w:r w:rsidR="00DC546D">
        <w:rPr>
          <w:rFonts w:ascii="Calibri" w:hAnsi="Calibri" w:cs="Arial"/>
        </w:rPr>
        <w:t xml:space="preserve">vegetarian </w:t>
      </w:r>
      <w:r w:rsidRPr="00992975">
        <w:rPr>
          <w:rFonts w:ascii="Calibri" w:hAnsi="Calibri" w:cs="Arial"/>
        </w:rPr>
        <w:t xml:space="preserve">food, which meets the children's individual dietary needs. </w:t>
      </w:r>
    </w:p>
    <w:p w:rsidR="007311B4" w:rsidRDefault="007311B4" w:rsidP="00E41098">
      <w:pPr>
        <w:spacing w:line="276" w:lineRule="auto"/>
        <w:rPr>
          <w:rFonts w:ascii="Calibri" w:hAnsi="Calibri" w:cs="Arial"/>
        </w:rPr>
      </w:pPr>
    </w:p>
    <w:p w:rsidR="00BA4FE8" w:rsidRPr="00BA4FE8" w:rsidRDefault="00BA4FE8" w:rsidP="00E41098">
      <w:pPr>
        <w:spacing w:line="276" w:lineRule="auto"/>
        <w:rPr>
          <w:rFonts w:ascii="Calibri" w:hAnsi="Calibri" w:cs="Arial"/>
          <w:b/>
          <w:sz w:val="28"/>
          <w:szCs w:val="28"/>
        </w:rPr>
      </w:pPr>
      <w:r w:rsidRPr="00BA4FE8">
        <w:rPr>
          <w:rFonts w:ascii="Calibri" w:hAnsi="Calibri" w:cs="Arial"/>
          <w:b/>
          <w:sz w:val="28"/>
          <w:szCs w:val="28"/>
        </w:rPr>
        <w:t>Purpose of document</w:t>
      </w:r>
    </w:p>
    <w:p w:rsidR="00BA4FE8" w:rsidRPr="00BA4FE8" w:rsidRDefault="00BA4FE8" w:rsidP="00E41098">
      <w:pPr>
        <w:spacing w:line="276" w:lineRule="auto"/>
        <w:rPr>
          <w:rFonts w:ascii="Calibri" w:hAnsi="Calibri" w:cs="Arial"/>
        </w:rPr>
      </w:pPr>
      <w:r w:rsidRPr="00BA4FE8">
        <w:rPr>
          <w:rFonts w:ascii="Calibri" w:hAnsi="Calibri" w:cs="Arial"/>
        </w:rPr>
        <w:t xml:space="preserve">This document aims to give some explanation to the procedures CVSE will follow in order to ensure each child </w:t>
      </w:r>
      <w:r>
        <w:rPr>
          <w:rFonts w:ascii="Calibri" w:hAnsi="Calibri" w:cs="Arial"/>
        </w:rPr>
        <w:t xml:space="preserve">enjoys a nutritious snack and </w:t>
      </w:r>
      <w:r w:rsidR="00DC546D">
        <w:rPr>
          <w:rFonts w:ascii="Calibri" w:hAnsi="Calibri" w:cs="Arial"/>
        </w:rPr>
        <w:t xml:space="preserve">vegetarian </w:t>
      </w:r>
      <w:r>
        <w:rPr>
          <w:rFonts w:ascii="Calibri" w:hAnsi="Calibri" w:cs="Arial"/>
        </w:rPr>
        <w:t>lunch time meal while in the kindergarten.</w:t>
      </w:r>
    </w:p>
    <w:p w:rsidR="00BA4FE8" w:rsidRPr="00992975" w:rsidRDefault="00BA4FE8" w:rsidP="00E41098">
      <w:pPr>
        <w:spacing w:line="276" w:lineRule="auto"/>
        <w:rPr>
          <w:rFonts w:ascii="Calibri" w:hAnsi="Calibri" w:cs="Arial"/>
        </w:rPr>
      </w:pPr>
    </w:p>
    <w:p w:rsidR="007311B4" w:rsidRDefault="007311B4" w:rsidP="00E41098">
      <w:pPr>
        <w:spacing w:line="276" w:lineRule="auto"/>
        <w:rPr>
          <w:rFonts w:ascii="Calibri" w:hAnsi="Calibri" w:cs="Arial"/>
          <w:b/>
          <w:sz w:val="28"/>
          <w:szCs w:val="28"/>
        </w:rPr>
      </w:pPr>
      <w:r w:rsidRPr="00BA4FE8">
        <w:rPr>
          <w:rFonts w:ascii="Calibri" w:hAnsi="Calibri" w:cs="Arial"/>
          <w:b/>
          <w:sz w:val="28"/>
          <w:szCs w:val="28"/>
        </w:rPr>
        <w:t>Procedures</w:t>
      </w:r>
    </w:p>
    <w:p w:rsidR="007311B4" w:rsidRPr="00992975" w:rsidRDefault="007311B4" w:rsidP="00E41098">
      <w:pPr>
        <w:spacing w:line="276" w:lineRule="auto"/>
        <w:rPr>
          <w:rFonts w:ascii="Calibri" w:hAnsi="Calibri" w:cs="Arial"/>
        </w:rPr>
      </w:pPr>
      <w:r w:rsidRPr="00992975">
        <w:rPr>
          <w:rFonts w:ascii="Calibri" w:hAnsi="Calibri" w:cs="Arial"/>
        </w:rPr>
        <w:t xml:space="preserve">We follow these procedures to promote healthy eating in our </w:t>
      </w:r>
      <w:r w:rsidR="00E41098">
        <w:rPr>
          <w:rFonts w:ascii="Calibri" w:hAnsi="Calibri" w:cs="Arial"/>
        </w:rPr>
        <w:t>kindergarten</w:t>
      </w:r>
      <w:r w:rsidRPr="00992975">
        <w:rPr>
          <w:rFonts w:ascii="Calibri" w:hAnsi="Calibri" w:cs="Arial"/>
        </w:rPr>
        <w:t>.</w:t>
      </w:r>
    </w:p>
    <w:p w:rsidR="007311B4" w:rsidRPr="00992975" w:rsidRDefault="007311B4" w:rsidP="00E41098">
      <w:pPr>
        <w:numPr>
          <w:ilvl w:val="0"/>
          <w:numId w:val="15"/>
        </w:numPr>
        <w:spacing w:line="276" w:lineRule="auto"/>
        <w:rPr>
          <w:rFonts w:ascii="Calibri" w:hAnsi="Calibri" w:cs="Arial"/>
        </w:rPr>
      </w:pPr>
      <w:r w:rsidRPr="00992975">
        <w:rPr>
          <w:rFonts w:ascii="Calibri" w:hAnsi="Calibri" w:cs="Arial"/>
        </w:rPr>
        <w:t>Before a child starts to attend the setting, we find out from parents their children's dietary needs and preferences, including any allergies.</w:t>
      </w:r>
    </w:p>
    <w:p w:rsidR="007311B4" w:rsidRPr="00992975" w:rsidRDefault="007311B4" w:rsidP="00E41098">
      <w:pPr>
        <w:numPr>
          <w:ilvl w:val="0"/>
          <w:numId w:val="15"/>
        </w:numPr>
        <w:spacing w:line="276" w:lineRule="auto"/>
        <w:rPr>
          <w:rFonts w:ascii="Calibri" w:hAnsi="Calibri" w:cs="Arial"/>
        </w:rPr>
      </w:pPr>
      <w:r w:rsidRPr="00992975">
        <w:rPr>
          <w:rFonts w:ascii="Calibri" w:hAnsi="Calibri" w:cs="Arial"/>
        </w:rPr>
        <w:t>We record information about each child's dietary needs in her/his registration record and parents sign the record to signify that it is correct.</w:t>
      </w:r>
    </w:p>
    <w:p w:rsidR="007311B4" w:rsidRPr="00992975" w:rsidRDefault="007311B4" w:rsidP="00E41098">
      <w:pPr>
        <w:numPr>
          <w:ilvl w:val="0"/>
          <w:numId w:val="15"/>
        </w:numPr>
        <w:spacing w:line="276" w:lineRule="auto"/>
        <w:rPr>
          <w:rFonts w:ascii="Calibri" w:hAnsi="Calibri" w:cs="Arial"/>
        </w:rPr>
      </w:pPr>
      <w:r w:rsidRPr="00992975">
        <w:rPr>
          <w:rFonts w:ascii="Calibri" w:hAnsi="Calibri" w:cs="Arial"/>
        </w:rPr>
        <w:t>We regularly consult with parents to ensure that our records of their children's dietary needs - including any allergies - are up-to-date.  Parents sign the up-dated record to signify that it is correct.</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display current information about individual children's dietary</w:t>
      </w:r>
      <w:r w:rsidR="00E41098">
        <w:rPr>
          <w:rFonts w:ascii="Calibri" w:hAnsi="Calibri" w:cs="Arial"/>
        </w:rPr>
        <w:t xml:space="preserve"> </w:t>
      </w:r>
      <w:r w:rsidRPr="00992975">
        <w:rPr>
          <w:rFonts w:ascii="Calibri" w:hAnsi="Calibri" w:cs="Arial"/>
        </w:rPr>
        <w:t xml:space="preserve">needs </w:t>
      </w:r>
      <w:r w:rsidR="00E41098">
        <w:rPr>
          <w:rFonts w:ascii="Calibri" w:hAnsi="Calibri" w:cs="Arial"/>
        </w:rPr>
        <w:t>(including allergies)</w:t>
      </w:r>
      <w:r w:rsidR="00E41098" w:rsidRPr="00992975">
        <w:rPr>
          <w:rFonts w:ascii="Calibri" w:hAnsi="Calibri" w:cs="Arial"/>
        </w:rPr>
        <w:t xml:space="preserve"> </w:t>
      </w:r>
      <w:r w:rsidRPr="00992975">
        <w:rPr>
          <w:rFonts w:ascii="Calibri" w:hAnsi="Calibri" w:cs="Arial"/>
        </w:rPr>
        <w:t>so that all staff and volunteers are fully informed about them.</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implement systems to ensure that children receive only food and drink that is consistent with their dietary needs and preferences as well as their parents' wishes.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plan menus in advance, involving children and parents in the planning.</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provide nutritious food for all meals and snacks, avoiding large quantities of saturated fat, sugar and salt and artificial additives, preservatives and colourings.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include a variety of foods from the four main food groups: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protein;</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dairy foods;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grains, cereals and starch vegetables; and</w:t>
      </w:r>
    </w:p>
    <w:p w:rsidR="007311B4" w:rsidRPr="00992975" w:rsidRDefault="00BA4FE8" w:rsidP="00E41098">
      <w:pPr>
        <w:numPr>
          <w:ilvl w:val="0"/>
          <w:numId w:val="14"/>
        </w:numPr>
        <w:spacing w:line="276" w:lineRule="auto"/>
        <w:rPr>
          <w:rFonts w:ascii="Calibri" w:hAnsi="Calibri" w:cs="Arial"/>
        </w:rPr>
      </w:pPr>
      <w:r w:rsidRPr="00992975">
        <w:rPr>
          <w:rFonts w:ascii="Calibri" w:hAnsi="Calibri" w:cs="Arial"/>
        </w:rPr>
        <w:t>Fruit</w:t>
      </w:r>
      <w:r w:rsidR="007311B4" w:rsidRPr="00992975">
        <w:rPr>
          <w:rFonts w:ascii="Calibri" w:hAnsi="Calibri" w:cs="Arial"/>
        </w:rPr>
        <w:t xml:space="preserve"> and vegetables.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Each day we prepare</w:t>
      </w:r>
      <w:r w:rsidR="00E41098">
        <w:rPr>
          <w:rFonts w:ascii="Calibri" w:hAnsi="Calibri" w:cs="Arial"/>
        </w:rPr>
        <w:t xml:space="preserve"> and</w:t>
      </w:r>
      <w:r w:rsidRPr="00992975">
        <w:rPr>
          <w:rFonts w:ascii="Calibri" w:hAnsi="Calibri" w:cs="Arial"/>
        </w:rPr>
        <w:t xml:space="preserve"> cook a different </w:t>
      </w:r>
      <w:r w:rsidR="007335E6" w:rsidRPr="00992975">
        <w:rPr>
          <w:rFonts w:ascii="Calibri" w:hAnsi="Calibri" w:cs="Arial"/>
        </w:rPr>
        <w:t>grain-based</w:t>
      </w:r>
      <w:r w:rsidR="00DC546D">
        <w:rPr>
          <w:rFonts w:ascii="Calibri" w:hAnsi="Calibri" w:cs="Arial"/>
        </w:rPr>
        <w:t xml:space="preserve"> meal. These are</w:t>
      </w:r>
      <w:r w:rsidR="00E41098">
        <w:rPr>
          <w:rFonts w:ascii="Calibri" w:hAnsi="Calibri" w:cs="Arial"/>
        </w:rPr>
        <w:t xml:space="preserve"> usually rice or</w:t>
      </w:r>
      <w:r w:rsidR="00DC546D">
        <w:rPr>
          <w:rFonts w:ascii="Calibri" w:hAnsi="Calibri" w:cs="Arial"/>
        </w:rPr>
        <w:t xml:space="preserve"> cous cous</w:t>
      </w:r>
      <w:r w:rsidR="00E41098">
        <w:rPr>
          <w:rFonts w:ascii="Calibri" w:hAnsi="Calibri" w:cs="Arial"/>
        </w:rPr>
        <w:t>.</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organise meal and snack times so that they are social occasions in which children and staff participate.</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use meal and snack times to help children to develop independence through making choices, serving food and drink and feeding themselves.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lastRenderedPageBreak/>
        <w:t>We provide children with utensils that are appropriate for their ages and stages of development and that take account of the eating practices in their cultures.</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have fresh drinking water constantly available for the children.  We inform the children about how to obtain the water and that they can ask for water at any time during the day.</w:t>
      </w:r>
    </w:p>
    <w:p w:rsidR="007311B4" w:rsidRPr="00992975" w:rsidRDefault="007311B4" w:rsidP="00E41098">
      <w:pPr>
        <w:numPr>
          <w:ilvl w:val="0"/>
          <w:numId w:val="14"/>
        </w:numPr>
        <w:spacing w:line="276" w:lineRule="auto"/>
        <w:rPr>
          <w:rFonts w:ascii="Calibri" w:hAnsi="Calibri" w:cs="Arial"/>
        </w:rPr>
      </w:pPr>
      <w:r w:rsidRPr="00992975">
        <w:rPr>
          <w:rFonts w:ascii="Calibri" w:hAnsi="Calibri" w:cs="Arial"/>
        </w:rPr>
        <w:t>We inform parents who provide food for their children about the storage facilities available in the setting.</w:t>
      </w:r>
    </w:p>
    <w:p w:rsidR="007311B4" w:rsidRPr="00BA4FE8" w:rsidRDefault="007311B4" w:rsidP="00E41098">
      <w:pPr>
        <w:numPr>
          <w:ilvl w:val="0"/>
          <w:numId w:val="14"/>
        </w:numPr>
        <w:spacing w:line="276" w:lineRule="auto"/>
        <w:rPr>
          <w:rFonts w:ascii="Calibri" w:hAnsi="Calibri" w:cs="Arial"/>
          <w:i/>
        </w:rPr>
      </w:pPr>
      <w:r w:rsidRPr="00992975">
        <w:rPr>
          <w:rFonts w:ascii="Calibri" w:hAnsi="Calibri" w:cs="Arial"/>
        </w:rPr>
        <w:t>In order to protect children with food allergies, we discourage children from sharing and swapping their food with one another.</w:t>
      </w:r>
    </w:p>
    <w:p w:rsidR="00BA4FE8" w:rsidRDefault="00BA4FE8" w:rsidP="00E41098">
      <w:pPr>
        <w:spacing w:line="276" w:lineRule="auto"/>
        <w:rPr>
          <w:rFonts w:ascii="Calibri" w:hAnsi="Calibri" w:cs="Arial"/>
        </w:rPr>
      </w:pPr>
    </w:p>
    <w:p w:rsidR="00BA4FE8" w:rsidRPr="00BA4FE8" w:rsidRDefault="00BA4FE8" w:rsidP="00E41098">
      <w:pPr>
        <w:spacing w:line="276" w:lineRule="auto"/>
        <w:rPr>
          <w:rFonts w:ascii="Calibri" w:hAnsi="Calibri" w:cs="Arial"/>
          <w:b/>
          <w:sz w:val="28"/>
          <w:szCs w:val="28"/>
        </w:rPr>
      </w:pPr>
      <w:r w:rsidRPr="00BA4FE8">
        <w:rPr>
          <w:rFonts w:ascii="Calibri" w:hAnsi="Calibri" w:cs="Arial"/>
          <w:b/>
          <w:sz w:val="28"/>
          <w:szCs w:val="28"/>
        </w:rPr>
        <w:t>Parental involvement</w:t>
      </w:r>
    </w:p>
    <w:p w:rsidR="00BA4FE8" w:rsidRDefault="00BA4FE8" w:rsidP="00E41098">
      <w:pPr>
        <w:spacing w:line="276" w:lineRule="auto"/>
        <w:rPr>
          <w:rFonts w:ascii="Calibri" w:hAnsi="Calibri" w:cs="Arial"/>
          <w:b/>
        </w:rPr>
      </w:pPr>
      <w:r>
        <w:rPr>
          <w:rFonts w:ascii="Calibri" w:hAnsi="Calibri" w:cs="Arial"/>
        </w:rPr>
        <w:t xml:space="preserve">It is a parents or carers responsibility to ensure the teaching </w:t>
      </w:r>
      <w:proofErr w:type="gramStart"/>
      <w:r>
        <w:rPr>
          <w:rFonts w:ascii="Calibri" w:hAnsi="Calibri" w:cs="Arial"/>
        </w:rPr>
        <w:t>staff are</w:t>
      </w:r>
      <w:proofErr w:type="gramEnd"/>
      <w:r>
        <w:rPr>
          <w:rFonts w:ascii="Calibri" w:hAnsi="Calibri" w:cs="Arial"/>
        </w:rPr>
        <w:t xml:space="preserve"> made aware of any difficulties a child may have in relation to eating, social or mechanical. </w:t>
      </w:r>
      <w:r w:rsidRPr="00BA4FE8">
        <w:rPr>
          <w:rFonts w:ascii="Calibri" w:hAnsi="Calibri" w:cs="Arial"/>
          <w:b/>
        </w:rPr>
        <w:t>It is essential that parents make teaching staff aware of allergies.</w:t>
      </w:r>
    </w:p>
    <w:p w:rsidR="00E41098" w:rsidRDefault="00E41098" w:rsidP="00E41098">
      <w:pPr>
        <w:spacing w:line="276" w:lineRule="auto"/>
        <w:rPr>
          <w:rFonts w:ascii="Calibri" w:hAnsi="Calibri" w:cs="Arial"/>
          <w:b/>
        </w:rPr>
      </w:pPr>
    </w:p>
    <w:p w:rsidR="00BA4FE8" w:rsidRDefault="00BA4FE8" w:rsidP="00E41098">
      <w:pPr>
        <w:spacing w:line="276" w:lineRule="auto"/>
        <w:rPr>
          <w:rFonts w:ascii="Calibri" w:hAnsi="Calibri" w:cs="Arial"/>
          <w:b/>
          <w:sz w:val="28"/>
          <w:szCs w:val="28"/>
        </w:rPr>
      </w:pPr>
      <w:r w:rsidRPr="00BA4FE8">
        <w:rPr>
          <w:rFonts w:ascii="Calibri" w:hAnsi="Calibri" w:cs="Arial"/>
          <w:b/>
          <w:sz w:val="28"/>
          <w:szCs w:val="28"/>
        </w:rPr>
        <w:t>Lunch Monies</w:t>
      </w:r>
      <w:r w:rsidR="00891845">
        <w:rPr>
          <w:rFonts w:ascii="Calibri" w:hAnsi="Calibri" w:cs="Arial"/>
          <w:b/>
          <w:sz w:val="28"/>
          <w:szCs w:val="28"/>
        </w:rPr>
        <w:t xml:space="preserve"> (</w:t>
      </w:r>
      <w:r w:rsidR="00891845" w:rsidRPr="00891845">
        <w:rPr>
          <w:rFonts w:ascii="Calibri" w:hAnsi="Calibri" w:cs="Arial"/>
          <w:b/>
        </w:rPr>
        <w:t>Kindergarten)</w:t>
      </w:r>
    </w:p>
    <w:p w:rsidR="00BA4FE8" w:rsidRDefault="00BA4FE8" w:rsidP="00E41098">
      <w:pPr>
        <w:spacing w:line="276" w:lineRule="auto"/>
        <w:rPr>
          <w:rFonts w:ascii="Calibri" w:hAnsi="Calibri" w:cs="Arial"/>
        </w:rPr>
      </w:pPr>
      <w:r w:rsidRPr="00BA4FE8">
        <w:rPr>
          <w:rFonts w:ascii="Calibri" w:hAnsi="Calibri" w:cs="Arial"/>
        </w:rPr>
        <w:t xml:space="preserve">The cost of a snack and lunch for children </w:t>
      </w:r>
      <w:r w:rsidR="00DC546D">
        <w:rPr>
          <w:rFonts w:ascii="Calibri" w:hAnsi="Calibri" w:cs="Arial"/>
        </w:rPr>
        <w:t xml:space="preserve">attending CVSE </w:t>
      </w:r>
      <w:r w:rsidR="00E41098">
        <w:rPr>
          <w:rFonts w:ascii="Calibri" w:hAnsi="Calibri" w:cs="Arial"/>
        </w:rPr>
        <w:t>is clearly set out in the CVSE fees policy</w:t>
      </w:r>
      <w:r w:rsidRPr="00BA4FE8">
        <w:rPr>
          <w:rFonts w:ascii="Calibri" w:hAnsi="Calibri" w:cs="Arial"/>
        </w:rPr>
        <w:t>.</w:t>
      </w:r>
    </w:p>
    <w:p w:rsidR="00DC546D" w:rsidRDefault="00DC546D" w:rsidP="00E41098">
      <w:pPr>
        <w:spacing w:line="276" w:lineRule="auto"/>
        <w:rPr>
          <w:rFonts w:ascii="Calibri" w:hAnsi="Calibri" w:cs="Arial"/>
        </w:rPr>
      </w:pPr>
    </w:p>
    <w:p w:rsidR="00DC546D" w:rsidRPr="00DC546D" w:rsidRDefault="00DC546D" w:rsidP="00E41098">
      <w:pPr>
        <w:spacing w:line="276" w:lineRule="auto"/>
        <w:rPr>
          <w:rFonts w:ascii="Calibri" w:hAnsi="Calibri" w:cs="Arial"/>
          <w:b/>
          <w:sz w:val="28"/>
          <w:szCs w:val="28"/>
        </w:rPr>
      </w:pPr>
      <w:r w:rsidRPr="00DC546D">
        <w:rPr>
          <w:rFonts w:ascii="Calibri" w:hAnsi="Calibri" w:cs="Arial"/>
          <w:b/>
          <w:sz w:val="28"/>
          <w:szCs w:val="28"/>
        </w:rPr>
        <w:t>Food Hygiene Rating</w:t>
      </w:r>
    </w:p>
    <w:p w:rsidR="00DC546D" w:rsidRDefault="00DC546D" w:rsidP="00E41098">
      <w:pPr>
        <w:numPr>
          <w:ilvl w:val="0"/>
          <w:numId w:val="12"/>
        </w:numPr>
        <w:spacing w:line="276" w:lineRule="auto"/>
        <w:rPr>
          <w:rFonts w:ascii="Calibri" w:hAnsi="Calibri" w:cs="Arial"/>
        </w:rPr>
      </w:pPr>
      <w:r>
        <w:rPr>
          <w:rFonts w:ascii="Calibri" w:hAnsi="Calibri" w:cs="Arial"/>
        </w:rPr>
        <w:t xml:space="preserve">The </w:t>
      </w:r>
      <w:r w:rsidR="00E41098">
        <w:rPr>
          <w:rFonts w:ascii="Calibri" w:hAnsi="Calibri" w:cs="Arial"/>
        </w:rPr>
        <w:t>CVSE at St. John’s</w:t>
      </w:r>
      <w:r>
        <w:rPr>
          <w:rFonts w:ascii="Calibri" w:hAnsi="Calibri" w:cs="Arial"/>
        </w:rPr>
        <w:t xml:space="preserve"> has a rating of 5</w:t>
      </w:r>
      <w:r w:rsidR="000703E2">
        <w:rPr>
          <w:rFonts w:ascii="Calibri" w:hAnsi="Calibri" w:cs="Arial"/>
        </w:rPr>
        <w:t xml:space="preserve"> – displayed at </w:t>
      </w:r>
      <w:r w:rsidR="00E41098">
        <w:rPr>
          <w:rFonts w:ascii="Calibri" w:hAnsi="Calibri" w:cs="Arial"/>
        </w:rPr>
        <w:t xml:space="preserve">the kindergarten.  </w:t>
      </w:r>
    </w:p>
    <w:p w:rsidR="000703E2" w:rsidRPr="00BA4FE8" w:rsidRDefault="000703E2" w:rsidP="00E41098">
      <w:pPr>
        <w:numPr>
          <w:ilvl w:val="0"/>
          <w:numId w:val="12"/>
        </w:numPr>
        <w:spacing w:line="276" w:lineRule="auto"/>
        <w:rPr>
          <w:rFonts w:ascii="Calibri" w:hAnsi="Calibri" w:cs="Arial"/>
          <w:i/>
        </w:rPr>
      </w:pPr>
      <w:r>
        <w:rPr>
          <w:rFonts w:ascii="Calibri" w:hAnsi="Calibri" w:cs="Arial"/>
        </w:rPr>
        <w:t xml:space="preserve">Kindergarten assistants will have undertaken a food hygiene course – displayed at </w:t>
      </w:r>
      <w:r w:rsidR="00C97C3A">
        <w:rPr>
          <w:rFonts w:ascii="Calibri" w:hAnsi="Calibri" w:cs="Arial"/>
        </w:rPr>
        <w:t xml:space="preserve">kindergarten.  </w:t>
      </w:r>
    </w:p>
    <w:p w:rsidR="007311B4" w:rsidRPr="00BA4FE8" w:rsidRDefault="007311B4" w:rsidP="00E41098">
      <w:pPr>
        <w:spacing w:line="276" w:lineRule="auto"/>
        <w:rPr>
          <w:rFonts w:ascii="Calibri" w:hAnsi="Calibri" w:cs="Arial"/>
        </w:rPr>
      </w:pPr>
    </w:p>
    <w:p w:rsidR="007311B4" w:rsidRPr="00992975" w:rsidRDefault="007311B4" w:rsidP="00E41098">
      <w:pPr>
        <w:spacing w:line="276" w:lineRule="auto"/>
        <w:rPr>
          <w:rFonts w:ascii="Calibri" w:hAnsi="Calibri" w:cs="Arial"/>
          <w:b/>
        </w:rPr>
      </w:pPr>
      <w:r w:rsidRPr="00BA4FE8">
        <w:rPr>
          <w:rFonts w:ascii="Calibri" w:hAnsi="Calibri" w:cs="Arial"/>
          <w:b/>
          <w:sz w:val="28"/>
          <w:szCs w:val="28"/>
        </w:rPr>
        <w:t>Legal Framework</w:t>
      </w:r>
    </w:p>
    <w:p w:rsidR="007311B4" w:rsidRPr="00992975" w:rsidRDefault="007311B4" w:rsidP="00E41098">
      <w:pPr>
        <w:pStyle w:val="ColorfulList-Accent1"/>
        <w:numPr>
          <w:ilvl w:val="0"/>
          <w:numId w:val="13"/>
        </w:numPr>
        <w:spacing w:line="276" w:lineRule="auto"/>
        <w:rPr>
          <w:rFonts w:ascii="Calibri" w:hAnsi="Calibri" w:cs="Arial"/>
        </w:rPr>
      </w:pPr>
      <w:r w:rsidRPr="00992975">
        <w:rPr>
          <w:rFonts w:ascii="Calibri" w:hAnsi="Calibri" w:cs="Arial"/>
        </w:rPr>
        <w:t>Regulation (EC) 852/2004 of the European Parliament and of the Council on the hygiene of foodstuffs</w:t>
      </w:r>
    </w:p>
    <w:p w:rsidR="007311B4" w:rsidRPr="00992975" w:rsidRDefault="007311B4" w:rsidP="00E41098">
      <w:pPr>
        <w:pStyle w:val="ColorfulList-Accent1"/>
        <w:spacing w:line="276" w:lineRule="auto"/>
        <w:ind w:left="0"/>
        <w:rPr>
          <w:rFonts w:ascii="Calibri" w:hAnsi="Calibri" w:cs="Arial"/>
        </w:rPr>
      </w:pPr>
    </w:p>
    <w:p w:rsidR="007311B4" w:rsidRDefault="007311B4" w:rsidP="00E41098">
      <w:pPr>
        <w:pStyle w:val="ColorfulList-Accent1"/>
        <w:spacing w:line="276" w:lineRule="auto"/>
        <w:ind w:left="0"/>
        <w:rPr>
          <w:rFonts w:ascii="Calibri" w:hAnsi="Calibri" w:cs="Arial"/>
        </w:rPr>
      </w:pPr>
    </w:p>
    <w:p w:rsidR="007311B4" w:rsidRPr="00992975" w:rsidRDefault="007311B4" w:rsidP="00E41098">
      <w:pPr>
        <w:spacing w:line="276" w:lineRule="auto"/>
        <w:rPr>
          <w:rFonts w:ascii="Calibri" w:hAnsi="Calibri" w:cs="Arial"/>
          <w:b/>
        </w:rPr>
      </w:pPr>
      <w:r w:rsidRPr="00992975">
        <w:rPr>
          <w:rFonts w:ascii="Calibri" w:hAnsi="Calibri" w:cs="Arial"/>
          <w:b/>
        </w:rPr>
        <w:t>Other useful Pre-school Learning Alliance publications:</w:t>
      </w:r>
    </w:p>
    <w:p w:rsidR="007311B4" w:rsidRPr="00992975" w:rsidRDefault="00DC546D" w:rsidP="00E41098">
      <w:pPr>
        <w:numPr>
          <w:ilvl w:val="0"/>
          <w:numId w:val="11"/>
        </w:numPr>
        <w:spacing w:line="276" w:lineRule="auto"/>
        <w:rPr>
          <w:rFonts w:ascii="Calibri" w:hAnsi="Calibri" w:cs="Arial"/>
        </w:rPr>
      </w:pPr>
      <w:r>
        <w:rPr>
          <w:rFonts w:ascii="Calibri" w:hAnsi="Calibri" w:cs="Arial"/>
        </w:rPr>
        <w:t>Nutrition matters for Early Years</w:t>
      </w:r>
      <w:r w:rsidR="000703E2">
        <w:rPr>
          <w:rFonts w:ascii="Calibri" w:hAnsi="Calibri" w:cs="Arial"/>
        </w:rPr>
        <w:t>, Public Health Agency, 2018</w:t>
      </w:r>
    </w:p>
    <w:sectPr w:rsidR="007311B4" w:rsidRPr="00992975" w:rsidSect="007335E6">
      <w:headerReference w:type="default" r:id="rId9"/>
      <w:footerReference w:type="default" r:id="rId10"/>
      <w:footerReference w:type="first" r:id="rId11"/>
      <w:pgSz w:w="11907" w:h="16839" w:code="9"/>
      <w:pgMar w:top="1152" w:right="1152" w:bottom="1152" w:left="1152"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1E" w:rsidRDefault="00CB681E">
      <w:r>
        <w:separator/>
      </w:r>
    </w:p>
  </w:endnote>
  <w:endnote w:type="continuationSeparator" w:id="0">
    <w:p w:rsidR="00CB681E" w:rsidRDefault="00CB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98" w:rsidRPr="00337CEF" w:rsidRDefault="00E41098" w:rsidP="00286603">
    <w:pPr>
      <w:tabs>
        <w:tab w:val="center" w:pos="4513"/>
        <w:tab w:val="right" w:pos="9026"/>
      </w:tabs>
      <w:jc w:val="right"/>
      <w:rPr>
        <w:rFonts w:ascii="Calibri" w:eastAsia="Calibri" w:hAnsi="Calibri"/>
        <w:sz w:val="22"/>
        <w:szCs w:val="22"/>
        <w:lang w:eastAsia="en-US"/>
      </w:rPr>
    </w:pPr>
    <w:r>
      <w:rPr>
        <w:rFonts w:ascii="Calibri" w:eastAsia="Calibri" w:hAnsi="Calibri"/>
        <w:sz w:val="22"/>
        <w:szCs w:val="22"/>
        <w:lang w:eastAsia="en-US"/>
      </w:rPr>
      <w:t>CVSE Food and Drink Policy, rev. Jan. 2020</w:t>
    </w:r>
  </w:p>
  <w:p w:rsidR="00E41098" w:rsidRPr="00337CEF" w:rsidRDefault="00E41098" w:rsidP="00337CEF">
    <w:pPr>
      <w:tabs>
        <w:tab w:val="center" w:pos="4513"/>
        <w:tab w:val="right" w:pos="9026"/>
      </w:tabs>
      <w:jc w:val="center"/>
      <w:rPr>
        <w:rFonts w:ascii="Calibri" w:eastAsia="Calibri" w:hAnsi="Calibri"/>
        <w:sz w:val="22"/>
        <w:szCs w:val="22"/>
        <w:lang w:eastAsia="en-US"/>
      </w:rPr>
    </w:pPr>
  </w:p>
  <w:p w:rsidR="00E41098" w:rsidRDefault="00E41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98" w:rsidRPr="00337CEF" w:rsidRDefault="00E41098" w:rsidP="00337CEF">
    <w:pPr>
      <w:tabs>
        <w:tab w:val="center" w:pos="4513"/>
        <w:tab w:val="right" w:pos="9026"/>
      </w:tabs>
      <w:rPr>
        <w:rFonts w:ascii="Calibri" w:eastAsia="Calibri" w:hAnsi="Calibri"/>
        <w:sz w:val="22"/>
        <w:szCs w:val="22"/>
        <w:lang w:eastAsia="en-US"/>
      </w:rPr>
    </w:pPr>
    <w:r w:rsidRPr="00337CEF">
      <w:rPr>
        <w:rFonts w:ascii="Calibri" w:eastAsia="Calibri" w:hAnsi="Calibri"/>
        <w:sz w:val="22"/>
        <w:szCs w:val="22"/>
        <w:lang w:eastAsia="en-US"/>
      </w:rPr>
      <w:t>Company No: 04293968                           www.caldersteiner.org.uk                          Charity No: 1090119</w:t>
    </w:r>
  </w:p>
  <w:p w:rsidR="00E41098" w:rsidRPr="00337CEF" w:rsidRDefault="00E41098" w:rsidP="00337CEF">
    <w:pPr>
      <w:tabs>
        <w:tab w:val="center" w:pos="4513"/>
        <w:tab w:val="right" w:pos="9026"/>
      </w:tabs>
      <w:jc w:val="center"/>
      <w:rPr>
        <w:rFonts w:ascii="Calibri" w:eastAsia="Calibri" w:hAnsi="Calibri"/>
        <w:sz w:val="22"/>
        <w:szCs w:val="22"/>
        <w:lang w:eastAsia="en-US"/>
      </w:rPr>
    </w:pPr>
  </w:p>
  <w:p w:rsidR="00E41098" w:rsidRDefault="00E4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1E" w:rsidRDefault="00CB681E">
      <w:r>
        <w:separator/>
      </w:r>
    </w:p>
  </w:footnote>
  <w:footnote w:type="continuationSeparator" w:id="0">
    <w:p w:rsidR="00CB681E" w:rsidRDefault="00CB6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98" w:rsidRDefault="00E41098">
    <w:pPr>
      <w:pStyle w:val="Header"/>
      <w:jc w:val="right"/>
    </w:pPr>
    <w:r>
      <w:t xml:space="preserve">Page </w:t>
    </w:r>
    <w:r>
      <w:rPr>
        <w:b/>
        <w:bCs/>
      </w:rPr>
      <w:fldChar w:fldCharType="begin"/>
    </w:r>
    <w:r>
      <w:rPr>
        <w:b/>
        <w:bCs/>
      </w:rPr>
      <w:instrText xml:space="preserve"> PAGE </w:instrText>
    </w:r>
    <w:r>
      <w:rPr>
        <w:b/>
        <w:bCs/>
      </w:rPr>
      <w:fldChar w:fldCharType="separate"/>
    </w:r>
    <w:r w:rsidR="005C3CB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C3CB3">
      <w:rPr>
        <w:b/>
        <w:bCs/>
        <w:noProof/>
      </w:rPr>
      <w:t>3</w:t>
    </w:r>
    <w:r>
      <w:rPr>
        <w:b/>
        <w:bCs/>
      </w:rPr>
      <w:fldChar w:fldCharType="end"/>
    </w:r>
  </w:p>
  <w:p w:rsidR="00E41098" w:rsidRDefault="00E41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96F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57C6"/>
    <w:multiLevelType w:val="hybridMultilevel"/>
    <w:tmpl w:val="2A7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CDF4C4F"/>
    <w:multiLevelType w:val="hybridMultilevel"/>
    <w:tmpl w:val="826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4EA6098"/>
    <w:multiLevelType w:val="hybridMultilevel"/>
    <w:tmpl w:val="FF6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649F6D36"/>
    <w:multiLevelType w:val="hybridMultilevel"/>
    <w:tmpl w:val="026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78EB208F"/>
    <w:multiLevelType w:val="hybridMultilevel"/>
    <w:tmpl w:val="967E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3"/>
  </w:num>
  <w:num w:numId="5">
    <w:abstractNumId w:val="10"/>
  </w:num>
  <w:num w:numId="6">
    <w:abstractNumId w:val="13"/>
  </w:num>
  <w:num w:numId="7">
    <w:abstractNumId w:val="5"/>
  </w:num>
  <w:num w:numId="8">
    <w:abstractNumId w:val="2"/>
  </w:num>
  <w:num w:numId="9">
    <w:abstractNumId w:val="12"/>
  </w:num>
  <w:num w:numId="10">
    <w:abstractNumId w:val="9"/>
  </w:num>
  <w:num w:numId="11">
    <w:abstractNumId w:val="15"/>
  </w:num>
  <w:num w:numId="12">
    <w:abstractNumId w:val="4"/>
  </w:num>
  <w:num w:numId="13">
    <w:abstractNumId w:val="11"/>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75"/>
    <w:rsid w:val="00037481"/>
    <w:rsid w:val="000703E2"/>
    <w:rsid w:val="00286603"/>
    <w:rsid w:val="002A46D1"/>
    <w:rsid w:val="00337CEF"/>
    <w:rsid w:val="00340FC8"/>
    <w:rsid w:val="003E5BE0"/>
    <w:rsid w:val="005C3CB3"/>
    <w:rsid w:val="00684C43"/>
    <w:rsid w:val="006B20FB"/>
    <w:rsid w:val="006B745C"/>
    <w:rsid w:val="007044D9"/>
    <w:rsid w:val="007311B4"/>
    <w:rsid w:val="007335E6"/>
    <w:rsid w:val="007D0F26"/>
    <w:rsid w:val="007D734A"/>
    <w:rsid w:val="00891845"/>
    <w:rsid w:val="008A328B"/>
    <w:rsid w:val="00901376"/>
    <w:rsid w:val="00913211"/>
    <w:rsid w:val="00992975"/>
    <w:rsid w:val="00A318E2"/>
    <w:rsid w:val="00A54125"/>
    <w:rsid w:val="00A700F9"/>
    <w:rsid w:val="00BA4FE8"/>
    <w:rsid w:val="00C86CE5"/>
    <w:rsid w:val="00C97C3A"/>
    <w:rsid w:val="00CB681E"/>
    <w:rsid w:val="00CE7EE2"/>
    <w:rsid w:val="00DC546D"/>
    <w:rsid w:val="00E3565B"/>
    <w:rsid w:val="00E41098"/>
    <w:rsid w:val="00E72178"/>
    <w:rsid w:val="00E96510"/>
    <w:rsid w:val="00EB4F56"/>
    <w:rsid w:val="00EC0562"/>
    <w:rsid w:val="00FC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Arial" w:hAnsi="Arial" w:cs="Arial"/>
      <w:b/>
      <w:sz w:val="28"/>
      <w:szCs w:val="28"/>
    </w:rPr>
  </w:style>
  <w:style w:type="character" w:default="1" w:styleId="DefaultParagraphFont">
    <w:name w:val="Default Paragraph Font"/>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2975"/>
    <w:pPr>
      <w:spacing w:after="200" w:line="276" w:lineRule="auto"/>
      <w:jc w:val="center"/>
    </w:pPr>
    <w:rPr>
      <w:rFonts w:ascii="Palatino" w:eastAsia="Calibri" w:hAnsi="Palatino"/>
      <w:color w:val="000000"/>
      <w:sz w:val="40"/>
      <w:szCs w:val="22"/>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eastAsia="en-GB"/>
    </w:rPr>
  </w:style>
  <w:style w:type="character" w:styleId="Hyperlink">
    <w:name w:val="Hyperlink"/>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4"/>
      <w:szCs w:val="24"/>
      <w:lang w:val="en-GB" w:eastAsia="en-GB"/>
    </w:rPr>
  </w:style>
  <w:style w:type="paragraph" w:styleId="ColorfulList-Accent1">
    <w:name w:val="Colorful List Accent 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Arial" w:hAnsi="Arial" w:cs="Arial"/>
      <w:b/>
      <w:sz w:val="28"/>
      <w:szCs w:val="28"/>
    </w:rPr>
  </w:style>
  <w:style w:type="character" w:default="1" w:styleId="DefaultParagraphFont">
    <w:name w:val="Default Paragraph Font"/>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2975"/>
    <w:pPr>
      <w:spacing w:after="200" w:line="276" w:lineRule="auto"/>
      <w:jc w:val="center"/>
    </w:pPr>
    <w:rPr>
      <w:rFonts w:ascii="Palatino" w:eastAsia="Calibri" w:hAnsi="Palatino"/>
      <w:color w:val="000000"/>
      <w:sz w:val="40"/>
      <w:szCs w:val="22"/>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eastAsia="en-GB"/>
    </w:rPr>
  </w:style>
  <w:style w:type="character" w:styleId="Hyperlink">
    <w:name w:val="Hyperlink"/>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4"/>
      <w:szCs w:val="24"/>
      <w:lang w:val="en-GB" w:eastAsia="en-GB"/>
    </w:rPr>
  </w:style>
  <w:style w:type="paragraph" w:styleId="ColorfulList-Accent1">
    <w:name w:val="Colorful List Accent 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Hewlett-Packard</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Amy Cheetham</cp:lastModifiedBy>
  <cp:revision>2</cp:revision>
  <cp:lastPrinted>2017-11-22T10:08:00Z</cp:lastPrinted>
  <dcterms:created xsi:type="dcterms:W3CDTF">2020-03-09T09:11:00Z</dcterms:created>
  <dcterms:modified xsi:type="dcterms:W3CDTF">2020-03-09T09:11:00Z</dcterms:modified>
</cp:coreProperties>
</file>